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FCF03" w14:textId="35EA7E69" w:rsidR="009A6D01" w:rsidRDefault="00763235" w:rsidP="007F3043">
      <w:pPr>
        <w:spacing w:after="0" w:line="240" w:lineRule="auto"/>
        <w:jc w:val="center"/>
        <w:rPr>
          <w:rFonts w:ascii="Arial" w:eastAsia="Arial" w:hAnsi="Arial" w:cs="Arial"/>
          <w:b/>
          <w:bCs/>
          <w:color w:val="000000" w:themeColor="dark1"/>
          <w:kern w:val="24"/>
          <w:sz w:val="24"/>
          <w:szCs w:val="24"/>
        </w:rPr>
      </w:pPr>
      <w:bookmarkStart w:id="0" w:name="_GoBack"/>
      <w:bookmarkEnd w:id="0"/>
      <w:r>
        <w:rPr>
          <w:rFonts w:ascii="Arial" w:eastAsia="Arial" w:hAnsi="Arial" w:cs="Arial"/>
          <w:b/>
          <w:bCs/>
          <w:noProof/>
          <w:color w:val="000000" w:themeColor="dark1"/>
          <w:kern w:val="24"/>
          <w:sz w:val="24"/>
          <w:szCs w:val="24"/>
        </w:rPr>
        <w:drawing>
          <wp:inline distT="0" distB="0" distL="0" distR="0" wp14:anchorId="237BD467" wp14:editId="2922C4F4">
            <wp:extent cx="2188845" cy="1219200"/>
            <wp:effectExtent l="0" t="0" r="0" b="0"/>
            <wp:docPr id="14679610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8845" cy="1219200"/>
                    </a:xfrm>
                    <a:prstGeom prst="rect">
                      <a:avLst/>
                    </a:prstGeom>
                    <a:noFill/>
                  </pic:spPr>
                </pic:pic>
              </a:graphicData>
            </a:graphic>
          </wp:inline>
        </w:drawing>
      </w:r>
    </w:p>
    <w:p w14:paraId="6A4E7084" w14:textId="77777777" w:rsidR="009A6D01" w:rsidRDefault="009A6D01" w:rsidP="007F3043">
      <w:pPr>
        <w:spacing w:after="0" w:line="240" w:lineRule="auto"/>
        <w:jc w:val="center"/>
        <w:rPr>
          <w:rFonts w:ascii="Arial" w:eastAsia="Arial" w:hAnsi="Arial" w:cs="Arial"/>
          <w:b/>
          <w:bCs/>
          <w:color w:val="000000" w:themeColor="dark1"/>
          <w:kern w:val="24"/>
          <w:sz w:val="24"/>
          <w:szCs w:val="24"/>
        </w:rPr>
      </w:pPr>
    </w:p>
    <w:p w14:paraId="66956180" w14:textId="53515F4B" w:rsidR="00E5079C" w:rsidRPr="00ED5BD9" w:rsidRDefault="00763235" w:rsidP="007F3043">
      <w:pPr>
        <w:spacing w:after="0" w:line="240" w:lineRule="auto"/>
        <w:jc w:val="center"/>
        <w:rPr>
          <w:b/>
          <w:sz w:val="16"/>
          <w:szCs w:val="16"/>
        </w:rPr>
      </w:pPr>
      <w:r>
        <w:rPr>
          <w:rFonts w:ascii="Arial" w:eastAsia="Arial" w:hAnsi="Arial" w:cs="Arial"/>
          <w:b/>
          <w:bCs/>
          <w:color w:val="000000" w:themeColor="dark1"/>
          <w:kern w:val="24"/>
          <w:sz w:val="24"/>
          <w:szCs w:val="24"/>
        </w:rPr>
        <w:t xml:space="preserve">Instalacja </w:t>
      </w:r>
      <w:r w:rsidR="00DE2729">
        <w:rPr>
          <w:rFonts w:ascii="Arial" w:eastAsia="Arial" w:hAnsi="Arial" w:cs="Arial"/>
          <w:b/>
          <w:bCs/>
          <w:color w:val="000000" w:themeColor="dark1"/>
          <w:kern w:val="24"/>
          <w:sz w:val="24"/>
          <w:szCs w:val="24"/>
        </w:rPr>
        <w:t xml:space="preserve">termicznego przekształcania odpadów komunalnych (ITPOK) </w:t>
      </w:r>
      <w:r w:rsidR="00DE2729">
        <w:rPr>
          <w:rFonts w:ascii="Arial" w:eastAsia="Arial" w:hAnsi="Arial" w:cs="Arial"/>
          <w:b/>
          <w:bCs/>
          <w:color w:val="000000" w:themeColor="dark1"/>
          <w:kern w:val="24"/>
          <w:sz w:val="24"/>
          <w:szCs w:val="24"/>
        </w:rPr>
        <w:br/>
        <w:t>w Piekarach Śląskich</w:t>
      </w:r>
      <w:r w:rsidR="00D26D1A">
        <w:rPr>
          <w:rFonts w:ascii="Arial" w:eastAsia="Arial" w:hAnsi="Arial" w:cs="Arial"/>
          <w:b/>
          <w:bCs/>
          <w:color w:val="000000" w:themeColor="dark1"/>
          <w:kern w:val="24"/>
          <w:sz w:val="24"/>
          <w:szCs w:val="24"/>
        </w:rPr>
        <w:t xml:space="preserve"> – najważniejsze informacje</w:t>
      </w:r>
    </w:p>
    <w:p w14:paraId="43141229" w14:textId="77777777" w:rsidR="009A6D01" w:rsidRDefault="009A6D01" w:rsidP="00D9609B">
      <w:pPr>
        <w:spacing w:after="0" w:line="240" w:lineRule="auto"/>
        <w:jc w:val="both"/>
      </w:pPr>
    </w:p>
    <w:p w14:paraId="342A77B7" w14:textId="77777777" w:rsidR="00714DF5" w:rsidRDefault="00714DF5" w:rsidP="00714DF5">
      <w:pPr>
        <w:spacing w:after="0" w:line="240" w:lineRule="auto"/>
        <w:jc w:val="both"/>
      </w:pPr>
      <w:r w:rsidRPr="00D26D1A">
        <w:rPr>
          <w:b/>
          <w:bCs/>
        </w:rPr>
        <w:t>Zarząd MPEC w Piekarach Śląskich stoi przed strategiczną decyzją na temat przyszłości systemu ciepłowniczego.</w:t>
      </w:r>
      <w:r>
        <w:t xml:space="preserve"> Od wyboru odpowiedniej strategii zależy nie tylko bezpieczeństwo dostaw ciepła do </w:t>
      </w:r>
      <w:r w:rsidRPr="00D26D1A">
        <w:t>blisko 70% mieszkańców</w:t>
      </w:r>
      <w:r>
        <w:t xml:space="preserve">, ale także atrakcyjność cenowa, czy wręcz zmiany w przestrzeni miasta i jakości życia mieszkańców. </w:t>
      </w:r>
    </w:p>
    <w:p w14:paraId="58876759" w14:textId="77777777" w:rsidR="00714DF5" w:rsidRDefault="00714DF5" w:rsidP="00714DF5">
      <w:pPr>
        <w:spacing w:after="0" w:line="240" w:lineRule="auto"/>
        <w:jc w:val="both"/>
      </w:pPr>
    </w:p>
    <w:p w14:paraId="5C3F7867" w14:textId="77777777" w:rsidR="00714DF5" w:rsidRDefault="00714DF5" w:rsidP="00714DF5">
      <w:pPr>
        <w:spacing w:after="0" w:line="240" w:lineRule="auto"/>
        <w:jc w:val="both"/>
      </w:pPr>
      <w:r w:rsidRPr="00D26D1A">
        <w:rPr>
          <w:b/>
          <w:bCs/>
        </w:rPr>
        <w:t>System ciepłowniczy Piekar Śląskich, podobnie jak większość podobnych systemów w Polsce, wymaga pilnych zmian.</w:t>
      </w:r>
      <w:r>
        <w:t xml:space="preserve"> Zgodnie z obowiązującym prawem każdy taki system musi do 2028 roku osiągnąć </w:t>
      </w:r>
      <w:r w:rsidRPr="00D26D1A">
        <w:t>status systemu efektywnego energetycznie</w:t>
      </w:r>
      <w:r>
        <w:t xml:space="preserve">, czyli redukować węgiel z </w:t>
      </w:r>
      <w:proofErr w:type="spellStart"/>
      <w:r>
        <w:t>miksu</w:t>
      </w:r>
      <w:proofErr w:type="spellEnd"/>
      <w:r>
        <w:t xml:space="preserve"> paliwowego na rzecz energii ze źródeł odnawialnych (OZE) i ciepła odpadowego. Do tego dochodzi brak przewidywalnej stabilności cen paliw i związanych z tym kosztów produkcji. </w:t>
      </w:r>
    </w:p>
    <w:p w14:paraId="4C91644B" w14:textId="77777777" w:rsidR="00270119" w:rsidRDefault="00270119" w:rsidP="00714DF5">
      <w:pPr>
        <w:spacing w:after="0" w:line="240" w:lineRule="auto"/>
        <w:jc w:val="both"/>
      </w:pPr>
    </w:p>
    <w:p w14:paraId="4186DDDB" w14:textId="2B19A6DD" w:rsidR="006F5570" w:rsidRDefault="00714DF5" w:rsidP="00714DF5">
      <w:pPr>
        <w:spacing w:after="0" w:line="240" w:lineRule="auto"/>
        <w:jc w:val="both"/>
      </w:pPr>
      <w:r w:rsidRPr="00D26D1A">
        <w:rPr>
          <w:b/>
          <w:bCs/>
        </w:rPr>
        <w:t>Obecnie system oparty jest na trzech ciepłowniach – „Andaluzja”, „Julian” i „</w:t>
      </w:r>
      <w:proofErr w:type="spellStart"/>
      <w:r w:rsidRPr="00D26D1A">
        <w:rPr>
          <w:b/>
          <w:bCs/>
        </w:rPr>
        <w:t>Ziętek</w:t>
      </w:r>
      <w:proofErr w:type="spellEnd"/>
      <w:r w:rsidRPr="00D26D1A">
        <w:rPr>
          <w:b/>
          <w:bCs/>
        </w:rPr>
        <w:t>” – zlokalizowanych na terenie miasta oraz ok. 4</w:t>
      </w:r>
      <w:r w:rsidR="006D7A7A">
        <w:rPr>
          <w:b/>
          <w:bCs/>
        </w:rPr>
        <w:t>2</w:t>
      </w:r>
      <w:r w:rsidRPr="00D26D1A">
        <w:rPr>
          <w:b/>
          <w:bCs/>
        </w:rPr>
        <w:t xml:space="preserve"> km sieci ciepłowniczej.</w:t>
      </w:r>
      <w:r>
        <w:t xml:space="preserve"> Zarząd MPEC od lat analizował możliwe scenariusze transformacji gwarantujące </w:t>
      </w:r>
      <w:r w:rsidRPr="00D26D1A">
        <w:t>bezpieczeństwo dostaw ciepła.</w:t>
      </w:r>
      <w:r>
        <w:t xml:space="preserve"> Tradycyjne odnawialne źródła (wiatr i słońce) nie gwarantują stabilności produkcji ciepła. Technologie oparte na </w:t>
      </w:r>
      <w:proofErr w:type="spellStart"/>
      <w:r>
        <w:t>miksie</w:t>
      </w:r>
      <w:proofErr w:type="spellEnd"/>
      <w:r>
        <w:t xml:space="preserve"> gazu i biomasy – choć także spełniają wymogi dekarbonizacyjne – wiążą się z dużym ryzykiem wzrostu kosztów, a w przypadku biomasy utrzymaniem uciążliwości dla otoczenia.</w:t>
      </w:r>
    </w:p>
    <w:p w14:paraId="1F9A188C" w14:textId="77777777" w:rsidR="00207BE1" w:rsidRDefault="00207BE1" w:rsidP="00770C12">
      <w:pPr>
        <w:spacing w:after="0" w:line="240" w:lineRule="auto"/>
        <w:jc w:val="both"/>
      </w:pPr>
    </w:p>
    <w:p w14:paraId="0411C9DF" w14:textId="506C0362" w:rsidR="00E5194C" w:rsidRDefault="004152DE" w:rsidP="004152DE">
      <w:pPr>
        <w:spacing w:after="0" w:line="240" w:lineRule="auto"/>
        <w:jc w:val="both"/>
      </w:pPr>
      <w:r w:rsidRPr="00D26D1A">
        <w:rPr>
          <w:b/>
          <w:bCs/>
        </w:rPr>
        <w:t>Optymalne rozwiązanie problemu pojawiło się w 2023 roku, gdy spółka SFW Energia (właściciel m.in. MPEC w Piekarach Śląskich) weszła w skład</w:t>
      </w:r>
      <w:r w:rsidRPr="00D26D1A">
        <w:t xml:space="preserve"> </w:t>
      </w:r>
      <w:r w:rsidRPr="00D26D1A">
        <w:rPr>
          <w:b/>
          <w:bCs/>
        </w:rPr>
        <w:t>Grupy REMONDIS – europejskiego lidera w dziedzinie gospodarki odpadowej i produkcji energii z odpadów</w:t>
      </w:r>
      <w:r w:rsidRPr="00D26D1A">
        <w:t>.</w:t>
      </w:r>
      <w:r>
        <w:t xml:space="preserve"> Dzięki temu pojawiła się realna szansa na budowę nowoczesnej instalacji termicznego przekształcania odpadów komunalnych (ITPOK), wykorzystującej wyłącznie RDF (tzw. paliwo alternatywne), czyli frakcję palną odpadów pozostającą po procesie przetwarzania odpadów komunalnych i selektywnie zbieranych, z których nie da się już odzyskać surowców wtórnych.</w:t>
      </w:r>
    </w:p>
    <w:p w14:paraId="1C0765F7" w14:textId="77777777" w:rsidR="004152DE" w:rsidRDefault="004152DE" w:rsidP="004152DE">
      <w:pPr>
        <w:spacing w:after="0" w:line="240" w:lineRule="auto"/>
        <w:jc w:val="both"/>
      </w:pPr>
    </w:p>
    <w:p w14:paraId="7BE76D7E" w14:textId="3B13B448" w:rsidR="00317896" w:rsidRDefault="00701E31" w:rsidP="00317896">
      <w:pPr>
        <w:spacing w:after="0" w:line="240" w:lineRule="auto"/>
        <w:jc w:val="both"/>
      </w:pPr>
      <w:r w:rsidRPr="00D26D1A">
        <w:rPr>
          <w:b/>
          <w:bCs/>
        </w:rPr>
        <w:t>Zgodnie z pomysłem, instalacja przetwarzająca 100 tys. ton RDF oraz 25 MW mocy cieplnej i 10 MW mocy elektrycznej, miałaby powstać na terenach poprzemysłowych przy ul. Granicznej na obrzeżach Piekar Śląskich.</w:t>
      </w:r>
      <w:r w:rsidRPr="00701E31">
        <w:t xml:space="preserve"> Jej budowa oprócz zapewnienia bezpieczeństwa dostaw tańszego ciepła pozwoliłaby na </w:t>
      </w:r>
      <w:r w:rsidRPr="00D26D1A">
        <w:t>likwidację</w:t>
      </w:r>
      <w:r w:rsidR="00B0747C" w:rsidRPr="00D26D1A">
        <w:t xml:space="preserve"> wszystkich trzech</w:t>
      </w:r>
      <w:r w:rsidRPr="00D26D1A">
        <w:t xml:space="preserve"> ciepłowni</w:t>
      </w:r>
      <w:r w:rsidR="00B0747C" w:rsidRPr="00D26D1A">
        <w:t>:</w:t>
      </w:r>
      <w:r w:rsidRPr="00D26D1A">
        <w:t xml:space="preserve"> „Julian”</w:t>
      </w:r>
      <w:r w:rsidR="00B0747C" w:rsidRPr="00D26D1A">
        <w:t xml:space="preserve">, </w:t>
      </w:r>
      <w:r w:rsidRPr="00D26D1A">
        <w:t>„</w:t>
      </w:r>
      <w:proofErr w:type="spellStart"/>
      <w:r w:rsidRPr="00D26D1A">
        <w:t>Ziętek</w:t>
      </w:r>
      <w:proofErr w:type="spellEnd"/>
      <w:r w:rsidRPr="00D26D1A">
        <w:t>”</w:t>
      </w:r>
      <w:r w:rsidR="00B0747C" w:rsidRPr="00D26D1A">
        <w:t xml:space="preserve"> i „Andaluzja”</w:t>
      </w:r>
      <w:r w:rsidRPr="00D26D1A">
        <w:t>,</w:t>
      </w:r>
      <w:r w:rsidRPr="00701E31">
        <w:t xml:space="preserve"> a tym samym zlikwidowania uciążliwości powodowanych tą działalnością w ścisłej tkance miejskiej. Oprócz hałasu i zapylenia największą różnicą, jaką odczuliby mieszkańcy byłoby zmniejszenie ruchu samochodowego o przynajmniej </w:t>
      </w:r>
      <w:r w:rsidR="00B0747C">
        <w:t>800</w:t>
      </w:r>
      <w:r w:rsidRPr="00701E31">
        <w:t xml:space="preserve"> samochodów ciężarowych przywożących </w:t>
      </w:r>
      <w:r w:rsidR="00097F68">
        <w:t xml:space="preserve">ponad </w:t>
      </w:r>
      <w:r w:rsidR="00B0747C">
        <w:t>20</w:t>
      </w:r>
      <w:r w:rsidRPr="00701E31">
        <w:t xml:space="preserve"> tys. ton węgla rocznie do tych ciepłowni.</w:t>
      </w:r>
    </w:p>
    <w:p w14:paraId="302645A5" w14:textId="77777777" w:rsidR="00097F68" w:rsidRDefault="00097F68" w:rsidP="00ED5BD9">
      <w:pPr>
        <w:spacing w:after="0" w:line="240" w:lineRule="auto"/>
        <w:jc w:val="both"/>
        <w:rPr>
          <w:b/>
          <w:bCs/>
        </w:rPr>
      </w:pPr>
    </w:p>
    <w:p w14:paraId="15EB1AF8" w14:textId="77777777" w:rsidR="00097F68" w:rsidRDefault="00097F68" w:rsidP="00ED5BD9">
      <w:pPr>
        <w:spacing w:after="0" w:line="240" w:lineRule="auto"/>
        <w:jc w:val="both"/>
        <w:rPr>
          <w:b/>
          <w:bCs/>
        </w:rPr>
      </w:pPr>
    </w:p>
    <w:p w14:paraId="537F98EF" w14:textId="474AA6BA" w:rsidR="00ED5BD9" w:rsidRPr="00ED5BD9" w:rsidRDefault="00B7069F" w:rsidP="00ED5BD9">
      <w:pPr>
        <w:spacing w:after="0" w:line="240" w:lineRule="auto"/>
        <w:jc w:val="both"/>
      </w:pPr>
      <w:r w:rsidRPr="009F2D50">
        <w:rPr>
          <w:b/>
          <w:bCs/>
        </w:rPr>
        <w:t>ITPOK</w:t>
      </w:r>
      <w:r w:rsidR="00ED5BD9" w:rsidRPr="009F2D50">
        <w:rPr>
          <w:b/>
          <w:bCs/>
        </w:rPr>
        <w:t xml:space="preserve"> w </w:t>
      </w:r>
      <w:r w:rsidRPr="009F2D50">
        <w:rPr>
          <w:b/>
          <w:bCs/>
        </w:rPr>
        <w:t>Piekarach Śląskich</w:t>
      </w:r>
      <w:r w:rsidR="00ED5BD9" w:rsidRPr="009F2D50">
        <w:rPr>
          <w:b/>
          <w:bCs/>
        </w:rPr>
        <w:t xml:space="preserve"> </w:t>
      </w:r>
      <w:r w:rsidR="006E03CB" w:rsidRPr="009F2D50">
        <w:rPr>
          <w:b/>
          <w:bCs/>
        </w:rPr>
        <w:t>zapewni</w:t>
      </w:r>
      <w:r w:rsidR="00ED5BD9" w:rsidRPr="009F2D50">
        <w:rPr>
          <w:b/>
          <w:bCs/>
        </w:rPr>
        <w:t>:</w:t>
      </w:r>
    </w:p>
    <w:p w14:paraId="616DD2DD" w14:textId="3F2C6BC5" w:rsidR="009F2D50" w:rsidRDefault="009F2D50" w:rsidP="000D4B71">
      <w:pPr>
        <w:pStyle w:val="Akapitzlist"/>
        <w:numPr>
          <w:ilvl w:val="0"/>
          <w:numId w:val="8"/>
        </w:numPr>
        <w:suppressAutoHyphens/>
        <w:autoSpaceDN w:val="0"/>
        <w:spacing w:line="254" w:lineRule="auto"/>
        <w:textAlignment w:val="baseline"/>
      </w:pPr>
      <w:r w:rsidRPr="00D26D1A">
        <w:rPr>
          <w:b/>
          <w:bCs/>
        </w:rPr>
        <w:t>niższe koszty dla mieszkańców nawet o 25-30%:</w:t>
      </w:r>
      <w:r>
        <w:t xml:space="preserve"> m</w:t>
      </w:r>
      <w:r w:rsidRPr="00772BC5">
        <w:t>ożliwość zastąpienia węgla paliwem pochodzącym z odpadów pozwala znacząco obniżyć cenę ciepła</w:t>
      </w:r>
      <w:r>
        <w:t>,</w:t>
      </w:r>
    </w:p>
    <w:p w14:paraId="6FAED1DA" w14:textId="2B0106C7" w:rsidR="00D275D5" w:rsidRDefault="00D24427" w:rsidP="000D4B71">
      <w:pPr>
        <w:pStyle w:val="Akapitzlist"/>
        <w:numPr>
          <w:ilvl w:val="0"/>
          <w:numId w:val="8"/>
        </w:numPr>
        <w:suppressAutoHyphens/>
        <w:autoSpaceDN w:val="0"/>
        <w:spacing w:line="254" w:lineRule="auto"/>
        <w:textAlignment w:val="baseline"/>
      </w:pPr>
      <w:r w:rsidRPr="00D26D1A">
        <w:rPr>
          <w:b/>
          <w:bCs/>
        </w:rPr>
        <w:t>b</w:t>
      </w:r>
      <w:r w:rsidR="00873A8B" w:rsidRPr="00D26D1A">
        <w:rPr>
          <w:b/>
          <w:bCs/>
        </w:rPr>
        <w:t>ezpieczeństwo dostaw ciepła</w:t>
      </w:r>
      <w:r w:rsidR="00D275D5" w:rsidRPr="00D26D1A">
        <w:rPr>
          <w:b/>
          <w:bCs/>
        </w:rPr>
        <w:t>:</w:t>
      </w:r>
      <w:r w:rsidR="00D275D5">
        <w:t xml:space="preserve"> </w:t>
      </w:r>
      <w:r w:rsidR="009607DE">
        <w:t>o</w:t>
      </w:r>
      <w:r w:rsidR="009607DE" w:rsidRPr="009607DE">
        <w:t>parcie systemu na lokalnych surowcach i sprawdzonej technologii to większa niezależność od rynku paliw i gwarancja stabilnych dostaw</w:t>
      </w:r>
      <w:r w:rsidR="00772BC5">
        <w:t>,</w:t>
      </w:r>
    </w:p>
    <w:p w14:paraId="17BCE95C" w14:textId="347BDE0D" w:rsidR="00CB14F7" w:rsidRDefault="00D24427" w:rsidP="00F92ADA">
      <w:pPr>
        <w:pStyle w:val="Akapitzlist"/>
        <w:numPr>
          <w:ilvl w:val="0"/>
          <w:numId w:val="8"/>
        </w:numPr>
        <w:suppressAutoHyphens/>
        <w:autoSpaceDN w:val="0"/>
        <w:spacing w:line="254" w:lineRule="auto"/>
        <w:textAlignment w:val="baseline"/>
      </w:pPr>
      <w:r w:rsidRPr="00D26D1A">
        <w:rPr>
          <w:b/>
          <w:bCs/>
        </w:rPr>
        <w:lastRenderedPageBreak/>
        <w:t>czystsze powietrze</w:t>
      </w:r>
      <w:r w:rsidR="00D275D5" w:rsidRPr="00D26D1A">
        <w:rPr>
          <w:b/>
          <w:bCs/>
        </w:rPr>
        <w:t>:</w:t>
      </w:r>
      <w:r w:rsidR="00D275D5">
        <w:t xml:space="preserve"> </w:t>
      </w:r>
      <w:r w:rsidR="00CB14F7">
        <w:t>z</w:t>
      </w:r>
      <w:r w:rsidR="00CB14F7" w:rsidRPr="00CB14F7">
        <w:t xml:space="preserve">amknięcie </w:t>
      </w:r>
      <w:r w:rsidR="00CB14F7">
        <w:t>trzech</w:t>
      </w:r>
      <w:r w:rsidR="00CB14F7" w:rsidRPr="00CB14F7">
        <w:t xml:space="preserve"> węglowych ciepłowni w centrum miasta pozwoli wyeliminować emisje z procesów spalania paliw</w:t>
      </w:r>
      <w:r w:rsidR="00772BC5">
        <w:t>,</w:t>
      </w:r>
    </w:p>
    <w:p w14:paraId="2CEC7583" w14:textId="7A6930C1" w:rsidR="00D275D5" w:rsidRDefault="003D3A12" w:rsidP="00D275D5">
      <w:pPr>
        <w:pStyle w:val="Akapitzlist"/>
        <w:numPr>
          <w:ilvl w:val="0"/>
          <w:numId w:val="8"/>
        </w:numPr>
        <w:suppressAutoHyphens/>
        <w:autoSpaceDN w:val="0"/>
        <w:spacing w:line="254" w:lineRule="auto"/>
        <w:textAlignment w:val="baseline"/>
      </w:pPr>
      <w:r w:rsidRPr="00D26D1A">
        <w:rPr>
          <w:b/>
          <w:bCs/>
        </w:rPr>
        <w:t>nowa przestrzeń dla miasta</w:t>
      </w:r>
      <w:r w:rsidR="00D275D5" w:rsidRPr="00D26D1A">
        <w:rPr>
          <w:b/>
          <w:bCs/>
        </w:rPr>
        <w:t>:</w:t>
      </w:r>
      <w:r w:rsidR="00D275D5">
        <w:t xml:space="preserve"> </w:t>
      </w:r>
      <w:r w:rsidR="006D1A5E">
        <w:t>p</w:t>
      </w:r>
      <w:r w:rsidR="006D1A5E" w:rsidRPr="006D1A5E">
        <w:t xml:space="preserve">rzeniesienie </w:t>
      </w:r>
      <w:r w:rsidR="006D1A5E">
        <w:t xml:space="preserve">działalności ciepłowniczej </w:t>
      </w:r>
      <w:r w:rsidR="006D1A5E" w:rsidRPr="006D1A5E">
        <w:t xml:space="preserve">poza centrum </w:t>
      </w:r>
      <w:r w:rsidR="006D1A5E">
        <w:t xml:space="preserve">miasta </w:t>
      </w:r>
      <w:r w:rsidR="006D1A5E" w:rsidRPr="006D1A5E">
        <w:t xml:space="preserve">pozwoli </w:t>
      </w:r>
      <w:r w:rsidR="00E85665">
        <w:t xml:space="preserve">nie tylko </w:t>
      </w:r>
      <w:r w:rsidR="00053E5A">
        <w:t xml:space="preserve">zredukować związanie z nią </w:t>
      </w:r>
      <w:r w:rsidR="00A96879" w:rsidRPr="00A96879">
        <w:t>emisj</w:t>
      </w:r>
      <w:r w:rsidR="00053E5A">
        <w:t xml:space="preserve">e, </w:t>
      </w:r>
      <w:r w:rsidR="00A96879" w:rsidRPr="00A96879">
        <w:t>hałas</w:t>
      </w:r>
      <w:r w:rsidR="00053E5A">
        <w:t xml:space="preserve"> oraz </w:t>
      </w:r>
      <w:r w:rsidR="00A96879" w:rsidRPr="00A96879">
        <w:t>ruch ciężkich pojazdów</w:t>
      </w:r>
      <w:r w:rsidR="00053E5A">
        <w:t xml:space="preserve">, ale przede wszystkim </w:t>
      </w:r>
      <w:r w:rsidR="006D1A5E" w:rsidRPr="006D1A5E">
        <w:t>odzyskać atrakcyjne tereny i przeznaczyć je na potrzeby mieszkańców</w:t>
      </w:r>
      <w:r w:rsidR="009F2D50">
        <w:t>,</w:t>
      </w:r>
    </w:p>
    <w:p w14:paraId="13B8976F" w14:textId="5E631B9A" w:rsidR="00ED5BD9" w:rsidRDefault="009F2D50" w:rsidP="00612C36">
      <w:pPr>
        <w:pStyle w:val="Akapitzlist"/>
        <w:numPr>
          <w:ilvl w:val="0"/>
          <w:numId w:val="8"/>
        </w:numPr>
        <w:suppressAutoHyphens/>
        <w:autoSpaceDN w:val="0"/>
        <w:spacing w:line="254" w:lineRule="auto"/>
        <w:textAlignment w:val="baseline"/>
      </w:pPr>
      <w:r w:rsidRPr="00D26D1A">
        <w:rPr>
          <w:b/>
          <w:bCs/>
        </w:rPr>
        <w:t>perspektywa zmniejszenia kosztów gospodarki odpadowej:</w:t>
      </w:r>
      <w:r>
        <w:t xml:space="preserve"> obecność </w:t>
      </w:r>
      <w:proofErr w:type="spellStart"/>
      <w:r>
        <w:t>Remondisu</w:t>
      </w:r>
      <w:proofErr w:type="spellEnd"/>
      <w:r>
        <w:t xml:space="preserve">, a także ITPO działające na terenie Piekar mogłoby być podstawa do dyskusji o reorganizacji gospodarki odpadowej w Piekarach Śląskich, a przynajmniej przekazywania do ITPO frakcji kalorycznej pozostającej </w:t>
      </w:r>
      <w:r w:rsidR="00612C36">
        <w:t xml:space="preserve">po zagospodarowaniu </w:t>
      </w:r>
      <w:r>
        <w:t>odpadów</w:t>
      </w:r>
      <w:r w:rsidR="00612C36">
        <w:t>,</w:t>
      </w:r>
    </w:p>
    <w:p w14:paraId="3AE29D23" w14:textId="32D915E0" w:rsidR="00612C36" w:rsidRDefault="00612C36" w:rsidP="00612C36">
      <w:pPr>
        <w:pStyle w:val="Akapitzlist"/>
        <w:numPr>
          <w:ilvl w:val="0"/>
          <w:numId w:val="8"/>
        </w:numPr>
        <w:suppressAutoHyphens/>
        <w:autoSpaceDN w:val="0"/>
        <w:spacing w:line="254" w:lineRule="auto"/>
        <w:textAlignment w:val="baseline"/>
      </w:pPr>
      <w:r w:rsidRPr="00D26D1A">
        <w:rPr>
          <w:b/>
          <w:bCs/>
        </w:rPr>
        <w:t>powstanie dodatkowej atrakcji edukacyjnej:</w:t>
      </w:r>
      <w:r>
        <w:t xml:space="preserve"> wzorem innych miast w Polsce, ITPOK może stać się nowoczesnym i atrakcyjnym centrum edukacji dla dzieci i młodzieży na temat gospodarki odpadowej i transformacji energetycznej.</w:t>
      </w:r>
    </w:p>
    <w:p w14:paraId="351C865B" w14:textId="653E2FCB" w:rsidR="008F4043" w:rsidRPr="00ED5BD9" w:rsidRDefault="00D26D1A" w:rsidP="008F4043">
      <w:pPr>
        <w:spacing w:after="0" w:line="240" w:lineRule="auto"/>
        <w:jc w:val="both"/>
        <w:rPr>
          <w:b/>
          <w:bCs/>
        </w:rPr>
      </w:pPr>
      <w:r w:rsidRPr="009F2D50">
        <w:rPr>
          <w:b/>
          <w:bCs/>
        </w:rPr>
        <w:t>LOKALIZACJA</w:t>
      </w:r>
    </w:p>
    <w:p w14:paraId="225B1240" w14:textId="77777777" w:rsidR="008F4043" w:rsidRDefault="008F4043" w:rsidP="008F4043">
      <w:pPr>
        <w:spacing w:after="0" w:line="240" w:lineRule="auto"/>
        <w:jc w:val="both"/>
      </w:pPr>
      <w:r w:rsidRPr="00D26D1A">
        <w:rPr>
          <w:b/>
          <w:bCs/>
        </w:rPr>
        <w:t xml:space="preserve">Planowana instalacja miałaby powstać w strefie przemysłowej przy ulicy Granicznej, za wałem autostrady A1, z dala od zabudowy mieszkalnej. </w:t>
      </w:r>
      <w:r>
        <w:t>Paliwa</w:t>
      </w:r>
      <w:r w:rsidRPr="00D275D5">
        <w:t xml:space="preserve"> alternatywn</w:t>
      </w:r>
      <w:r>
        <w:t>e będą dostarczane</w:t>
      </w:r>
      <w:r w:rsidRPr="00D275D5">
        <w:t xml:space="preserve"> do </w:t>
      </w:r>
      <w:r>
        <w:t>instalacji z pominięciem centrum Piekar Śląskich</w:t>
      </w:r>
      <w:r w:rsidRPr="00D275D5">
        <w:t>.</w:t>
      </w:r>
    </w:p>
    <w:p w14:paraId="222B97B8" w14:textId="77777777" w:rsidR="008F4043" w:rsidRDefault="008F4043" w:rsidP="00A76985">
      <w:pPr>
        <w:spacing w:after="0" w:line="240" w:lineRule="auto"/>
        <w:jc w:val="both"/>
        <w:rPr>
          <w:b/>
          <w:bCs/>
        </w:rPr>
      </w:pPr>
    </w:p>
    <w:p w14:paraId="31ED088A" w14:textId="5E2EFDB2" w:rsidR="00A76985" w:rsidRPr="00FB140C" w:rsidRDefault="00D26D1A" w:rsidP="00A76985">
      <w:pPr>
        <w:spacing w:after="0" w:line="240" w:lineRule="auto"/>
        <w:jc w:val="both"/>
        <w:rPr>
          <w:b/>
          <w:bCs/>
        </w:rPr>
      </w:pPr>
      <w:r w:rsidRPr="009F2D50">
        <w:rPr>
          <w:b/>
          <w:bCs/>
        </w:rPr>
        <w:t>FINANSOWANIE</w:t>
      </w:r>
    </w:p>
    <w:p w14:paraId="6D6D5140" w14:textId="50571EC4" w:rsidR="00A76985" w:rsidRPr="00FB140C" w:rsidRDefault="000C2C75" w:rsidP="00A76985">
      <w:pPr>
        <w:spacing w:after="0" w:line="240" w:lineRule="auto"/>
        <w:jc w:val="both"/>
      </w:pPr>
      <w:r w:rsidRPr="00D26D1A">
        <w:rPr>
          <w:b/>
          <w:bCs/>
        </w:rPr>
        <w:t>Planowana i</w:t>
      </w:r>
      <w:r w:rsidR="0022681D" w:rsidRPr="00D26D1A">
        <w:rPr>
          <w:b/>
          <w:bCs/>
        </w:rPr>
        <w:t xml:space="preserve">nwestycja zostanie </w:t>
      </w:r>
      <w:r w:rsidR="005654AF" w:rsidRPr="00D26D1A">
        <w:rPr>
          <w:b/>
          <w:bCs/>
        </w:rPr>
        <w:t>s</w:t>
      </w:r>
      <w:r w:rsidR="0022681D" w:rsidRPr="00D26D1A">
        <w:rPr>
          <w:b/>
          <w:bCs/>
        </w:rPr>
        <w:t xml:space="preserve">finansowana </w:t>
      </w:r>
      <w:r w:rsidR="005654AF" w:rsidRPr="00D26D1A">
        <w:rPr>
          <w:b/>
          <w:bCs/>
        </w:rPr>
        <w:t xml:space="preserve">przez </w:t>
      </w:r>
      <w:r w:rsidR="00B800EF" w:rsidRPr="00D26D1A">
        <w:rPr>
          <w:b/>
          <w:bCs/>
        </w:rPr>
        <w:t xml:space="preserve">Grupę </w:t>
      </w:r>
      <w:proofErr w:type="spellStart"/>
      <w:r w:rsidR="00B800EF" w:rsidRPr="00D26D1A">
        <w:rPr>
          <w:b/>
          <w:bCs/>
        </w:rPr>
        <w:t>Remondis</w:t>
      </w:r>
      <w:proofErr w:type="spellEnd"/>
      <w:r w:rsidR="00B800EF" w:rsidRPr="00D26D1A">
        <w:rPr>
          <w:b/>
          <w:bCs/>
        </w:rPr>
        <w:t xml:space="preserve">. Miasto Piekary </w:t>
      </w:r>
      <w:r w:rsidR="000734E7" w:rsidRPr="00D26D1A">
        <w:rPr>
          <w:b/>
          <w:bCs/>
        </w:rPr>
        <w:t>Śląskie nie tylko nie poniesie</w:t>
      </w:r>
      <w:r w:rsidR="00A76985" w:rsidRPr="00D26D1A">
        <w:rPr>
          <w:b/>
          <w:bCs/>
        </w:rPr>
        <w:t xml:space="preserve"> </w:t>
      </w:r>
      <w:r w:rsidR="000734E7" w:rsidRPr="00D26D1A">
        <w:rPr>
          <w:b/>
          <w:bCs/>
        </w:rPr>
        <w:t xml:space="preserve">kosztów </w:t>
      </w:r>
      <w:r w:rsidR="00A76985" w:rsidRPr="00D26D1A">
        <w:rPr>
          <w:b/>
          <w:bCs/>
        </w:rPr>
        <w:t>budow</w:t>
      </w:r>
      <w:r w:rsidR="000734E7" w:rsidRPr="00D26D1A">
        <w:rPr>
          <w:b/>
          <w:bCs/>
        </w:rPr>
        <w:t>y</w:t>
      </w:r>
      <w:r w:rsidR="00C82B03" w:rsidRPr="00D26D1A">
        <w:rPr>
          <w:b/>
          <w:bCs/>
        </w:rPr>
        <w:t xml:space="preserve"> instalacji, ale również będzie czerpać korzyści finansowe z jej funkcjonowania.</w:t>
      </w:r>
      <w:r w:rsidR="00C82B03">
        <w:t xml:space="preserve"> </w:t>
      </w:r>
      <w:r w:rsidR="007C0567">
        <w:t>Szacuje się, że z tytułu podatku CIT</w:t>
      </w:r>
      <w:r w:rsidR="000734E7">
        <w:t xml:space="preserve"> </w:t>
      </w:r>
      <w:r w:rsidR="007C0567">
        <w:t xml:space="preserve">oraz podatku od nieruchomości, </w:t>
      </w:r>
      <w:r w:rsidR="008E6D2B">
        <w:t xml:space="preserve">do budżetu miasta </w:t>
      </w:r>
      <w:r w:rsidR="006325B0">
        <w:t>trafi około 8 milionów złotych rocznie</w:t>
      </w:r>
      <w:r w:rsidR="00A76985" w:rsidRPr="00FB140C">
        <w:t>.</w:t>
      </w:r>
    </w:p>
    <w:p w14:paraId="006D53FE" w14:textId="77777777" w:rsidR="0095495F" w:rsidRDefault="0095495F" w:rsidP="00D9609B">
      <w:pPr>
        <w:spacing w:after="0" w:line="240" w:lineRule="auto"/>
        <w:jc w:val="both"/>
      </w:pPr>
    </w:p>
    <w:p w14:paraId="7768B40D" w14:textId="4099D0AB" w:rsidR="008F4043" w:rsidRPr="006E03CB" w:rsidRDefault="00D26D1A" w:rsidP="008F4043">
      <w:pPr>
        <w:spacing w:after="0" w:line="240" w:lineRule="auto"/>
        <w:jc w:val="both"/>
        <w:rPr>
          <w:b/>
          <w:bCs/>
        </w:rPr>
      </w:pPr>
      <w:r w:rsidRPr="009F2D50">
        <w:rPr>
          <w:b/>
          <w:bCs/>
        </w:rPr>
        <w:t>TERMIN REALIZACJI PRZEDSIĘWZIĘCIA</w:t>
      </w:r>
    </w:p>
    <w:p w14:paraId="223FFA97" w14:textId="77777777" w:rsidR="00D26D1A" w:rsidRDefault="008F4043" w:rsidP="008F4043">
      <w:pPr>
        <w:spacing w:after="0" w:line="240" w:lineRule="auto"/>
        <w:jc w:val="both"/>
      </w:pPr>
      <w:r w:rsidRPr="00D26D1A">
        <w:rPr>
          <w:b/>
          <w:bCs/>
        </w:rPr>
        <w:t xml:space="preserve">Projekt jest w początkowej fazie i aktualnie prowadzone są działania informacyjno-edukacyjne. </w:t>
      </w:r>
      <w:r w:rsidRPr="0080053D">
        <w:t xml:space="preserve">Dalsze prace nad tym rozwiązaniem wymagają zmiany Miejscowego Planu Zagospodarowania Przestrzennego dla terenu, na którym planowana jest lokalizacja ITPOK. </w:t>
      </w:r>
    </w:p>
    <w:p w14:paraId="5D6D82F1" w14:textId="77777777" w:rsidR="00D26D1A" w:rsidRDefault="00D26D1A" w:rsidP="008F4043">
      <w:pPr>
        <w:spacing w:after="0" w:line="240" w:lineRule="auto"/>
        <w:jc w:val="both"/>
      </w:pPr>
    </w:p>
    <w:p w14:paraId="06D05342" w14:textId="0B7D352C" w:rsidR="008F4043" w:rsidRDefault="008F4043" w:rsidP="008F4043">
      <w:pPr>
        <w:spacing w:after="0" w:line="240" w:lineRule="auto"/>
        <w:jc w:val="both"/>
      </w:pPr>
      <w:r w:rsidRPr="00D26D1A">
        <w:rPr>
          <w:b/>
          <w:bCs/>
        </w:rPr>
        <w:t>Bez decyzji lokalizacyjnej nie można będzie rozpocząć szczegółowych analiz technologicznych i środowiskowych, które pozwolą ostatecznie zadecydować o jej przyszłości.</w:t>
      </w:r>
      <w:r>
        <w:t xml:space="preserve"> W przypadku podjęcia decyzji o realizacji projektu, </w:t>
      </w:r>
      <w:r w:rsidRPr="006E03CB">
        <w:t>rozpocz</w:t>
      </w:r>
      <w:r>
        <w:t>nie się</w:t>
      </w:r>
      <w:r w:rsidRPr="006E03CB">
        <w:t xml:space="preserve"> postępowani</w:t>
      </w:r>
      <w:r>
        <w:t>e</w:t>
      </w:r>
      <w:r w:rsidRPr="006E03CB">
        <w:t xml:space="preserve"> administracyjne w celu pozyskania decyzji środowiskowej. </w:t>
      </w:r>
      <w:r>
        <w:t>Ze</w:t>
      </w:r>
      <w:r w:rsidRPr="006E03CB">
        <w:t xml:space="preserve"> względu na złożoną i czasochłonną procedurę administracyjną jego zakończenie i uruchomienie możliwe będzie nie wcześniej niż w 20</w:t>
      </w:r>
      <w:r>
        <w:t>30</w:t>
      </w:r>
      <w:r w:rsidRPr="006E03CB">
        <w:t xml:space="preserve"> roku.</w:t>
      </w:r>
    </w:p>
    <w:p w14:paraId="4E467CAF" w14:textId="77777777" w:rsidR="008F4043" w:rsidRDefault="008F4043" w:rsidP="00D275D5">
      <w:pPr>
        <w:spacing w:after="0" w:line="240" w:lineRule="auto"/>
        <w:jc w:val="both"/>
        <w:rPr>
          <w:b/>
          <w:bCs/>
        </w:rPr>
      </w:pPr>
    </w:p>
    <w:p w14:paraId="4C0884E3" w14:textId="25B53132" w:rsidR="00D275D5" w:rsidRPr="00D26D1A" w:rsidRDefault="00D26D1A" w:rsidP="00D275D5">
      <w:pPr>
        <w:spacing w:after="0" w:line="240" w:lineRule="auto"/>
        <w:jc w:val="both"/>
        <w:rPr>
          <w:b/>
          <w:bCs/>
        </w:rPr>
      </w:pPr>
      <w:r w:rsidRPr="00D26D1A">
        <w:rPr>
          <w:b/>
          <w:bCs/>
        </w:rPr>
        <w:t>PARAMETRY TECHNICZNE INSTALACJI</w:t>
      </w:r>
    </w:p>
    <w:p w14:paraId="7A3FC055" w14:textId="3CE122D9" w:rsidR="00D275D5" w:rsidRPr="00D275D5" w:rsidRDefault="00D275D5" w:rsidP="00D275D5">
      <w:pPr>
        <w:spacing w:after="0" w:line="240" w:lineRule="auto"/>
        <w:jc w:val="both"/>
      </w:pPr>
      <w:r w:rsidRPr="00D26D1A">
        <w:rPr>
          <w:u w:val="single"/>
        </w:rPr>
        <w:t>Paliwo:</w:t>
      </w:r>
      <w:r w:rsidRPr="00D26D1A">
        <w:t xml:space="preserve"> </w:t>
      </w:r>
      <w:proofErr w:type="spellStart"/>
      <w:r w:rsidRPr="00D26D1A">
        <w:t>pre</w:t>
      </w:r>
      <w:proofErr w:type="spellEnd"/>
      <w:r w:rsidRPr="00D26D1A">
        <w:t>-RDF</w:t>
      </w:r>
      <w:r w:rsidR="002E5FDB" w:rsidRPr="00D26D1A">
        <w:t>/RDF</w:t>
      </w:r>
      <w:r w:rsidRPr="00D26D1A">
        <w:t xml:space="preserve"> </w:t>
      </w:r>
      <w:r w:rsidR="00ED35F5" w:rsidRPr="00D26D1A">
        <w:t>(</w:t>
      </w:r>
      <w:r w:rsidRPr="00D26D1A">
        <w:t>o kodach 19 12 10 i 19 12 12</w:t>
      </w:r>
      <w:r w:rsidR="00ED35F5" w:rsidRPr="00D26D1A">
        <w:t>) tzw.</w:t>
      </w:r>
      <w:r w:rsidR="00ED35F5" w:rsidRPr="00ED35F5">
        <w:t xml:space="preserve"> frakcj</w:t>
      </w:r>
      <w:r w:rsidR="00ED35F5">
        <w:t>a</w:t>
      </w:r>
      <w:r w:rsidR="00ED35F5" w:rsidRPr="00ED35F5">
        <w:t xml:space="preserve"> resztkow</w:t>
      </w:r>
      <w:r w:rsidR="00ED35F5">
        <w:t>a</w:t>
      </w:r>
      <w:r w:rsidR="00ED35F5" w:rsidRPr="00ED35F5">
        <w:t>, w której skład wchodzą odpady</w:t>
      </w:r>
      <w:r w:rsidR="00196FCB">
        <w:t xml:space="preserve"> komunalne</w:t>
      </w:r>
      <w:r w:rsidR="00ED35F5" w:rsidRPr="00ED35F5">
        <w:t xml:space="preserve"> będące pozostałością po sortowaniu i nienadające się do recyklingu</w:t>
      </w:r>
      <w:r w:rsidR="00C9465D" w:rsidRPr="00C9465D">
        <w:t>, czyli odpad</w:t>
      </w:r>
      <w:r w:rsidR="00C9465D">
        <w:t>y</w:t>
      </w:r>
      <w:r w:rsidR="00C9465D" w:rsidRPr="00C9465D">
        <w:t xml:space="preserve"> inn</w:t>
      </w:r>
      <w:r w:rsidR="00C9465D">
        <w:t>e</w:t>
      </w:r>
      <w:r w:rsidR="00C9465D" w:rsidRPr="00C9465D">
        <w:t xml:space="preserve"> niż niebezpieczne</w:t>
      </w:r>
    </w:p>
    <w:p w14:paraId="7DDED419" w14:textId="773976D4" w:rsidR="00D275D5" w:rsidRDefault="00D275D5" w:rsidP="00D275D5">
      <w:pPr>
        <w:spacing w:after="0" w:line="240" w:lineRule="auto"/>
        <w:jc w:val="both"/>
      </w:pPr>
      <w:r w:rsidRPr="00A65A91">
        <w:rPr>
          <w:u w:val="single"/>
        </w:rPr>
        <w:t>Moc cieplna:</w:t>
      </w:r>
      <w:r>
        <w:t xml:space="preserve"> </w:t>
      </w:r>
      <w:r w:rsidR="005213DE">
        <w:t>2</w:t>
      </w:r>
      <w:r>
        <w:t xml:space="preserve">5 </w:t>
      </w:r>
      <w:proofErr w:type="spellStart"/>
      <w:r>
        <w:t>MWt</w:t>
      </w:r>
      <w:proofErr w:type="spellEnd"/>
    </w:p>
    <w:p w14:paraId="687BC8E7" w14:textId="7903DF89" w:rsidR="00D275D5" w:rsidRDefault="00D275D5" w:rsidP="00D275D5">
      <w:pPr>
        <w:spacing w:after="0" w:line="240" w:lineRule="auto"/>
        <w:jc w:val="both"/>
      </w:pPr>
      <w:r w:rsidRPr="00A65A91">
        <w:rPr>
          <w:u w:val="single"/>
        </w:rPr>
        <w:t xml:space="preserve">Moc </w:t>
      </w:r>
      <w:r w:rsidR="00964E85" w:rsidRPr="00A65A91">
        <w:rPr>
          <w:u w:val="single"/>
        </w:rPr>
        <w:t>elektry</w:t>
      </w:r>
      <w:r w:rsidRPr="00A65A91">
        <w:rPr>
          <w:u w:val="single"/>
        </w:rPr>
        <w:t>czna:</w:t>
      </w:r>
      <w:r>
        <w:t xml:space="preserve"> </w:t>
      </w:r>
      <w:r w:rsidR="00964E85">
        <w:t>10</w:t>
      </w:r>
      <w:r>
        <w:t xml:space="preserve"> </w:t>
      </w:r>
      <w:proofErr w:type="spellStart"/>
      <w:r>
        <w:t>MWe</w:t>
      </w:r>
      <w:proofErr w:type="spellEnd"/>
    </w:p>
    <w:p w14:paraId="799A1BFE" w14:textId="2AD5A2E4" w:rsidR="0072036A" w:rsidRDefault="00D275D5" w:rsidP="00D275D5">
      <w:pPr>
        <w:spacing w:after="0" w:line="240" w:lineRule="auto"/>
        <w:jc w:val="both"/>
      </w:pPr>
      <w:r w:rsidRPr="00A65A91">
        <w:rPr>
          <w:u w:val="single"/>
        </w:rPr>
        <w:t>Maksymalna przepustowość:</w:t>
      </w:r>
      <w:r>
        <w:t xml:space="preserve"> </w:t>
      </w:r>
      <w:r w:rsidR="00964E85">
        <w:t xml:space="preserve">100 </w:t>
      </w:r>
      <w:r>
        <w:t>tys. ton RDF rocznie</w:t>
      </w:r>
    </w:p>
    <w:p w14:paraId="64120B37" w14:textId="77777777" w:rsidR="000E48AA" w:rsidRDefault="000E48AA" w:rsidP="00D275D5">
      <w:pPr>
        <w:spacing w:after="0" w:line="240" w:lineRule="auto"/>
        <w:jc w:val="both"/>
      </w:pPr>
    </w:p>
    <w:p w14:paraId="0F09723A" w14:textId="799D40D8" w:rsidR="000E48AA" w:rsidRDefault="000E48AA" w:rsidP="00D275D5">
      <w:pPr>
        <w:spacing w:after="0" w:line="240" w:lineRule="auto"/>
        <w:jc w:val="both"/>
      </w:pPr>
      <w:r>
        <w:t>Wykres uporządkowany rozbioru ciepła na rynku Piekar Śląskich z zaznaczeniem ilości ciepła która będzie wytwarzana z gazu</w:t>
      </w:r>
    </w:p>
    <w:p w14:paraId="441740E0" w14:textId="77777777" w:rsidR="000E48AA" w:rsidRDefault="000E48AA" w:rsidP="00D275D5">
      <w:pPr>
        <w:spacing w:after="0" w:line="240" w:lineRule="auto"/>
        <w:jc w:val="both"/>
      </w:pPr>
    </w:p>
    <w:p w14:paraId="5286013C" w14:textId="4B53826D" w:rsidR="000E48AA" w:rsidRDefault="000E48AA" w:rsidP="009C1B6A">
      <w:pPr>
        <w:spacing w:after="0" w:line="240" w:lineRule="auto"/>
        <w:jc w:val="center"/>
      </w:pPr>
      <w:r>
        <w:rPr>
          <w:noProof/>
        </w:rPr>
        <w:lastRenderedPageBreak/>
        <w:drawing>
          <wp:inline distT="0" distB="0" distL="0" distR="0" wp14:anchorId="5DBF71AD" wp14:editId="6475C19B">
            <wp:extent cx="4778404" cy="3111335"/>
            <wp:effectExtent l="0" t="0" r="3175" b="0"/>
            <wp:docPr id="87306399" name="Obraz 2" descr="Obraz zawierający tekst, zrzut ekranu, Wykres, lini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06399" name="Obraz 2" descr="Obraz zawierający tekst, zrzut ekranu, Wykres, linia&#10;&#10;Zawartość wygenerowana przez sztuczną inteligencję może być niepoprawn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25109" cy="3141746"/>
                    </a:xfrm>
                    <a:prstGeom prst="rect">
                      <a:avLst/>
                    </a:prstGeom>
                  </pic:spPr>
                </pic:pic>
              </a:graphicData>
            </a:graphic>
          </wp:inline>
        </w:drawing>
      </w:r>
    </w:p>
    <w:p w14:paraId="37F2B09C" w14:textId="77777777" w:rsidR="000E48AA" w:rsidRDefault="000E48AA" w:rsidP="00D275D5">
      <w:pPr>
        <w:spacing w:after="0" w:line="240" w:lineRule="auto"/>
        <w:jc w:val="both"/>
      </w:pPr>
    </w:p>
    <w:p w14:paraId="5AE74BC6" w14:textId="77777777" w:rsidR="000E48AA" w:rsidRDefault="000E48AA" w:rsidP="00D275D5">
      <w:pPr>
        <w:spacing w:after="0" w:line="240" w:lineRule="auto"/>
        <w:jc w:val="both"/>
      </w:pPr>
    </w:p>
    <w:p w14:paraId="74A0CEBE" w14:textId="58284915" w:rsidR="00D275D5" w:rsidRDefault="00D275D5" w:rsidP="00D275D5">
      <w:pPr>
        <w:spacing w:after="0" w:line="240" w:lineRule="auto"/>
        <w:jc w:val="both"/>
      </w:pPr>
    </w:p>
    <w:p w14:paraId="1C88806D" w14:textId="63C981DD" w:rsidR="00D275D5" w:rsidRPr="00D275D5" w:rsidRDefault="00D26D1A" w:rsidP="00D275D5">
      <w:pPr>
        <w:spacing w:after="0" w:line="240" w:lineRule="auto"/>
        <w:jc w:val="both"/>
        <w:rPr>
          <w:b/>
          <w:bCs/>
        </w:rPr>
      </w:pPr>
      <w:r w:rsidRPr="00D275D5">
        <w:rPr>
          <w:b/>
          <w:bCs/>
        </w:rPr>
        <w:t>TECHNOLOGIA</w:t>
      </w:r>
    </w:p>
    <w:p w14:paraId="1E8DCB4A" w14:textId="0392E238" w:rsidR="006E03CB" w:rsidRPr="00D26D1A" w:rsidRDefault="006E03CB" w:rsidP="008D2B2C">
      <w:pPr>
        <w:spacing w:after="0" w:line="240" w:lineRule="auto"/>
        <w:jc w:val="both"/>
        <w:rPr>
          <w:b/>
          <w:bCs/>
        </w:rPr>
      </w:pPr>
      <w:r w:rsidRPr="00D26D1A">
        <w:rPr>
          <w:b/>
          <w:bCs/>
        </w:rPr>
        <w:t xml:space="preserve">Planowana elektrociepłownia będzie wykorzystywać najpopularniejszą </w:t>
      </w:r>
      <w:r w:rsidR="00612C36" w:rsidRPr="00D26D1A">
        <w:rPr>
          <w:b/>
          <w:bCs/>
        </w:rPr>
        <w:t xml:space="preserve">i najbardziej sprawdzoną </w:t>
      </w:r>
      <w:r w:rsidRPr="00D26D1A">
        <w:rPr>
          <w:b/>
          <w:bCs/>
        </w:rPr>
        <w:t>technologię rusztową,</w:t>
      </w:r>
      <w:r w:rsidRPr="006E03CB">
        <w:t xml:space="preserve"> która stosowana jest w ponad 95% tego typu instalacji na całym świecie.</w:t>
      </w:r>
      <w:r>
        <w:t xml:space="preserve"> </w:t>
      </w:r>
      <w:r w:rsidRPr="006E03CB">
        <w:t>Dzięki najnowocześniejszym technologiom i wysokiej temperaturze spalania (min. 850</w:t>
      </w:r>
      <w:r w:rsidRPr="006E03CB">
        <w:rPr>
          <w:vertAlign w:val="superscript"/>
        </w:rPr>
        <w:t>0</w:t>
      </w:r>
      <w:r w:rsidRPr="006E03CB">
        <w:t xml:space="preserve">C), paliwo zostaje przekształcone w energię cieplną i elektryczną. </w:t>
      </w:r>
      <w:r w:rsidRPr="00D26D1A">
        <w:rPr>
          <w:b/>
          <w:bCs/>
        </w:rPr>
        <w:t>Takie instalacje są preferowanym rozwiązaniem w planie transformacji energetycznej Polski (PEP2040). Ze względu na bardzo niski poziom emisji są porównywalne do technologii wykorzystującej gaz.</w:t>
      </w:r>
    </w:p>
    <w:p w14:paraId="6A5E52E2" w14:textId="3F9E883C" w:rsidR="00A76985" w:rsidRDefault="00A76985" w:rsidP="008D2B2C">
      <w:pPr>
        <w:spacing w:after="0" w:line="240" w:lineRule="auto"/>
        <w:jc w:val="both"/>
      </w:pPr>
    </w:p>
    <w:p w14:paraId="4466BB90" w14:textId="77777777" w:rsidR="00D26D1A" w:rsidRDefault="00D26D1A" w:rsidP="006E03CB">
      <w:pPr>
        <w:spacing w:after="0" w:line="240" w:lineRule="auto"/>
        <w:jc w:val="both"/>
        <w:rPr>
          <w:b/>
          <w:bCs/>
        </w:rPr>
      </w:pPr>
    </w:p>
    <w:p w14:paraId="2580A8C1" w14:textId="77777777" w:rsidR="00D26D1A" w:rsidRDefault="00D26D1A" w:rsidP="006E03CB">
      <w:pPr>
        <w:spacing w:after="0" w:line="240" w:lineRule="auto"/>
        <w:jc w:val="both"/>
        <w:rPr>
          <w:b/>
          <w:bCs/>
        </w:rPr>
      </w:pPr>
    </w:p>
    <w:p w14:paraId="7A18DA3B" w14:textId="343662FF" w:rsidR="006E03CB" w:rsidRPr="006E03CB" w:rsidRDefault="00D26D1A" w:rsidP="006E03CB">
      <w:pPr>
        <w:spacing w:after="0" w:line="240" w:lineRule="auto"/>
        <w:jc w:val="both"/>
        <w:rPr>
          <w:b/>
          <w:bCs/>
        </w:rPr>
      </w:pPr>
      <w:r w:rsidRPr="006E03CB">
        <w:rPr>
          <w:b/>
          <w:bCs/>
        </w:rPr>
        <w:t>ASPEKTY ŚRODOWISKOWE</w:t>
      </w:r>
    </w:p>
    <w:p w14:paraId="58E1E259" w14:textId="207E37C9" w:rsidR="00CE7EF7" w:rsidRDefault="00CE7EF7" w:rsidP="006E03CB">
      <w:pPr>
        <w:spacing w:after="0" w:line="240" w:lineRule="auto"/>
        <w:jc w:val="both"/>
      </w:pPr>
      <w:r w:rsidRPr="00D26D1A">
        <w:rPr>
          <w:b/>
          <w:bCs/>
        </w:rPr>
        <w:t>Planowana elektrociepłownia na paliw</w:t>
      </w:r>
      <w:r w:rsidR="003A4264" w:rsidRPr="00D26D1A">
        <w:rPr>
          <w:b/>
          <w:bCs/>
        </w:rPr>
        <w:t>o</w:t>
      </w:r>
      <w:r w:rsidRPr="00D26D1A">
        <w:rPr>
          <w:b/>
          <w:bCs/>
        </w:rPr>
        <w:t xml:space="preserve"> alternatywne </w:t>
      </w:r>
      <w:proofErr w:type="spellStart"/>
      <w:r w:rsidR="008F4043" w:rsidRPr="00D26D1A">
        <w:rPr>
          <w:b/>
          <w:bCs/>
        </w:rPr>
        <w:t>pre</w:t>
      </w:r>
      <w:proofErr w:type="spellEnd"/>
      <w:r w:rsidR="008F4043" w:rsidRPr="00D26D1A">
        <w:rPr>
          <w:b/>
          <w:bCs/>
        </w:rPr>
        <w:t>-RDF/</w:t>
      </w:r>
      <w:r w:rsidR="003A4264" w:rsidRPr="00D26D1A">
        <w:rPr>
          <w:b/>
          <w:bCs/>
        </w:rPr>
        <w:t xml:space="preserve">RDF </w:t>
      </w:r>
      <w:r w:rsidRPr="00D26D1A">
        <w:rPr>
          <w:b/>
          <w:bCs/>
        </w:rPr>
        <w:t>będzie rozwiązaniem ekologicznym</w:t>
      </w:r>
      <w:r w:rsidRPr="00CE7EF7">
        <w:t xml:space="preserve"> ze względu na rodzaj użytego paliwa oraz wybraną technologię. Za sprawą nowoczesnych i zaawansowanych systemów oczyszczania spalin oraz wysokiej temperatury spalania (min. 850</w:t>
      </w:r>
      <w:r w:rsidRPr="00CE7EF7">
        <w:rPr>
          <w:vertAlign w:val="superscript"/>
        </w:rPr>
        <w:t>o</w:t>
      </w:r>
      <w:r w:rsidRPr="00CE7EF7">
        <w:t xml:space="preserve">C) instalacje termicznego przekształcania odpadów są praktycznie </w:t>
      </w:r>
      <w:r w:rsidR="008F4043" w:rsidRPr="00CE7EF7">
        <w:t>bez emisyjne</w:t>
      </w:r>
      <w:r w:rsidRPr="00CE7EF7">
        <w:t xml:space="preserve">. Dodatkowo </w:t>
      </w:r>
      <w:r w:rsidR="008F4043">
        <w:t>wytwarzana</w:t>
      </w:r>
      <w:r w:rsidR="003A4264">
        <w:t xml:space="preserve"> w nich </w:t>
      </w:r>
      <w:r w:rsidRPr="00D26D1A">
        <w:t>energia zastępuje energię produkowaną z węgla, co też ma swoje pozytywne znaczenie dla środowiska.</w:t>
      </w:r>
      <w:r w:rsidRPr="00CE7EF7">
        <w:t xml:space="preserve"> </w:t>
      </w:r>
      <w:r w:rsidR="003A4264">
        <w:t>Z</w:t>
      </w:r>
      <w:r w:rsidRPr="00CE7EF7">
        <w:t xml:space="preserve">e względu na bardzo niski poziom emisji, porównywalny do technologii wykorzystującej gaz, </w:t>
      </w:r>
      <w:r w:rsidR="003A4264" w:rsidRPr="00D26D1A">
        <w:t>elektrociepłownie na RDF są</w:t>
      </w:r>
      <w:r w:rsidRPr="00D26D1A">
        <w:t xml:space="preserve"> także preferowanym rozwiązaniem w planie transformacji energetycznej Polski (PEP2040)</w:t>
      </w:r>
      <w:r w:rsidR="00D90951" w:rsidRPr="00D26D1A">
        <w:t xml:space="preserve"> i Strategii dla ciepłownictwa</w:t>
      </w:r>
      <w:r w:rsidRPr="00D26D1A">
        <w:t>.</w:t>
      </w:r>
    </w:p>
    <w:p w14:paraId="05552458" w14:textId="77777777" w:rsidR="00CE7EF7" w:rsidRDefault="00CE7EF7" w:rsidP="006E03CB">
      <w:pPr>
        <w:spacing w:after="0" w:line="240" w:lineRule="auto"/>
        <w:jc w:val="both"/>
      </w:pPr>
    </w:p>
    <w:p w14:paraId="11175232" w14:textId="16ECA19E" w:rsidR="00CE7EF7" w:rsidRDefault="006E03CB" w:rsidP="006E03CB">
      <w:pPr>
        <w:spacing w:after="0" w:line="240" w:lineRule="auto"/>
        <w:jc w:val="both"/>
      </w:pPr>
      <w:r w:rsidRPr="00D26D1A">
        <w:rPr>
          <w:b/>
          <w:bCs/>
        </w:rPr>
        <w:t>W Europie działa ponad 500 zakładów odzysku energii przetwarzających odpady komunalne</w:t>
      </w:r>
      <w:r w:rsidR="00CE7EF7" w:rsidRPr="00D26D1A">
        <w:rPr>
          <w:b/>
          <w:bCs/>
        </w:rPr>
        <w:t xml:space="preserve"> z czego 100 na terenie Niemiec.</w:t>
      </w:r>
      <w:r w:rsidR="00CE7EF7">
        <w:rPr>
          <w:bCs/>
        </w:rPr>
        <w:t xml:space="preserve"> </w:t>
      </w:r>
      <w:r>
        <w:t xml:space="preserve">Blisko 50 lat analizy ich wpływu na środowisko pokazuje jednoznacznie, że </w:t>
      </w:r>
      <w:r w:rsidR="00750B39">
        <w:t>nie mają one wpływu na</w:t>
      </w:r>
      <w:r>
        <w:t xml:space="preserve"> środowisko. Emisje z tych instalacji są porównywalne, a nawet mniejsze od emisji instalacji opartych na paliwie gazowym. </w:t>
      </w:r>
    </w:p>
    <w:p w14:paraId="433B617F" w14:textId="77777777" w:rsidR="00CE7EF7" w:rsidRDefault="00CE7EF7" w:rsidP="006E03CB">
      <w:pPr>
        <w:spacing w:after="0" w:line="240" w:lineRule="auto"/>
        <w:jc w:val="both"/>
      </w:pPr>
    </w:p>
    <w:p w14:paraId="7C083122" w14:textId="5623B775" w:rsidR="006E03CB" w:rsidRPr="00BC3EC5" w:rsidRDefault="006E03CB" w:rsidP="006E03CB">
      <w:pPr>
        <w:spacing w:after="0" w:line="240" w:lineRule="auto"/>
        <w:jc w:val="both"/>
        <w:rPr>
          <w:bCs/>
        </w:rPr>
      </w:pPr>
      <w:r w:rsidRPr="00D26D1A">
        <w:rPr>
          <w:b/>
          <w:bCs/>
        </w:rPr>
        <w:t>Wiele z działających instalacji zlokalizowanych jest w centrach dużych miast lub w bezpośrednim sąsiedztwie dużych skupisk ludzkich.</w:t>
      </w:r>
      <w:r>
        <w:t xml:space="preserve"> Niektóre z nich ze względu na architekturę lub dodatkowe użyteczności stanowią atrakcję turystyczną np. Wiedeń lub Kopenhaga. Jeden z zakładów odzysku energii zlokalizowany jest w najdroższej dzielnicy w Europie w Monte Carlo w Monaco. W Polsce działa obecnie</w:t>
      </w:r>
      <w:r w:rsidR="00597BCF">
        <w:t xml:space="preserve"> 10</w:t>
      </w:r>
      <w:r>
        <w:t xml:space="preserve"> zakładów</w:t>
      </w:r>
      <w:r w:rsidR="006D1B0B">
        <w:t>, a w budowie są kolejne.</w:t>
      </w:r>
      <w:r w:rsidR="00BC3EC5" w:rsidRPr="00BC3EC5">
        <w:rPr>
          <w:bCs/>
        </w:rPr>
        <w:t xml:space="preserve"> </w:t>
      </w:r>
      <w:r w:rsidR="00BC3EC5">
        <w:rPr>
          <w:bCs/>
        </w:rPr>
        <w:t xml:space="preserve">Działanie i emisje zakładów odzysku energii w Polsce są bardzo rygorystycznie uregulowane prawnie i podlegają zarówno stałej kontroli odpowiednich organów jak i nadzorowi społecznemu. Każdy z zakładów udostępniania, w czasie rzeczywistym, faktyczne emisje na specjalnych tablicach i w </w:t>
      </w:r>
      <w:proofErr w:type="spellStart"/>
      <w:r w:rsidR="00BC3EC5">
        <w:rPr>
          <w:bCs/>
        </w:rPr>
        <w:t>internecie</w:t>
      </w:r>
      <w:proofErr w:type="spellEnd"/>
      <w:r w:rsidR="00BC3EC5">
        <w:rPr>
          <w:bCs/>
        </w:rPr>
        <w:t>.</w:t>
      </w:r>
    </w:p>
    <w:p w14:paraId="7FA8A4C2" w14:textId="77777777" w:rsidR="006D1B0B" w:rsidRDefault="006D1B0B" w:rsidP="006E03CB">
      <w:pPr>
        <w:spacing w:after="0" w:line="240" w:lineRule="auto"/>
        <w:jc w:val="both"/>
      </w:pPr>
    </w:p>
    <w:p w14:paraId="4D9B955C" w14:textId="6C422C1D" w:rsidR="006D1B0B" w:rsidRDefault="006D1B0B" w:rsidP="006E03CB">
      <w:pPr>
        <w:spacing w:after="0" w:line="240" w:lineRule="auto"/>
        <w:jc w:val="both"/>
      </w:pPr>
      <w:r w:rsidRPr="00D26D1A">
        <w:rPr>
          <w:b/>
          <w:bCs/>
        </w:rPr>
        <w:t>W odległości zaledwie 12 km w linii prostej od centrum Piekar</w:t>
      </w:r>
      <w:r w:rsidR="00F93295" w:rsidRPr="00D26D1A">
        <w:rPr>
          <w:b/>
          <w:bCs/>
        </w:rPr>
        <w:t xml:space="preserve"> Śląskich</w:t>
      </w:r>
      <w:r w:rsidRPr="00D26D1A">
        <w:rPr>
          <w:b/>
          <w:bCs/>
        </w:rPr>
        <w:t xml:space="preserve">, w Zabrzu, od ośmiu lat działa elektrociepłownia zasilana </w:t>
      </w:r>
      <w:proofErr w:type="spellStart"/>
      <w:r w:rsidRPr="00D26D1A">
        <w:rPr>
          <w:b/>
          <w:bCs/>
        </w:rPr>
        <w:t>miksem</w:t>
      </w:r>
      <w:proofErr w:type="spellEnd"/>
      <w:r w:rsidRPr="00D26D1A">
        <w:rPr>
          <w:b/>
          <w:bCs/>
        </w:rPr>
        <w:t xml:space="preserve"> paliwa z odpadów, czyli RDF-u</w:t>
      </w:r>
      <w:r w:rsidR="00F93295" w:rsidRPr="00D26D1A">
        <w:rPr>
          <w:b/>
          <w:bCs/>
        </w:rPr>
        <w:t xml:space="preserve"> oraz węgla.</w:t>
      </w:r>
      <w:r w:rsidR="00F93295">
        <w:t xml:space="preserve"> </w:t>
      </w:r>
      <w:r w:rsidR="00F93295" w:rsidRPr="00F93295">
        <w:t xml:space="preserve">Docelowo jednak węgiel ma być wycofany z procesu produkcji ciepła w EC Zabrze do 2027 roku. </w:t>
      </w:r>
      <w:r w:rsidRPr="006D1B0B">
        <w:t>Zakład produkuje ciepło i energię elektryczną w kogeneracji dla blisko 70 tys. gospodarstw domowych głównie w Zabrzu i ale też w Bytomiu. Od początku działania elektrociepłowni wykorzystano w niej kilkaset tysięcy ton RDF.</w:t>
      </w:r>
    </w:p>
    <w:p w14:paraId="39F5FF98" w14:textId="77777777" w:rsidR="00BC3EC5" w:rsidRDefault="00BC3EC5" w:rsidP="006E03CB">
      <w:pPr>
        <w:spacing w:after="0" w:line="240" w:lineRule="auto"/>
        <w:jc w:val="both"/>
      </w:pPr>
    </w:p>
    <w:p w14:paraId="21DB9EC9" w14:textId="1EDE20D8" w:rsidR="00BC3EC5" w:rsidRDefault="00BC3EC5" w:rsidP="006E03CB">
      <w:pPr>
        <w:spacing w:after="0" w:line="240" w:lineRule="auto"/>
        <w:jc w:val="both"/>
      </w:pPr>
      <w:r w:rsidRPr="00D26D1A">
        <w:rPr>
          <w:b/>
          <w:bCs/>
        </w:rPr>
        <w:t>Najbliższy Piekarom Śląskim typowy ITPOK znajduje się w Krakowie. To dzięki niemu opłata za odbiór odpadów komunalnych w stolicy Małopolski od kilku lat wynosi 27 zł</w:t>
      </w:r>
      <w:r w:rsidRPr="00BC3EC5">
        <w:t xml:space="preserve"> – to najniższa stawka w województwie i jedna z niższych w dużych miastach w Polsce.</w:t>
      </w:r>
    </w:p>
    <w:p w14:paraId="07DDFAAF" w14:textId="77777777" w:rsidR="008D2B2C" w:rsidRDefault="008D2B2C" w:rsidP="00D9609B">
      <w:pPr>
        <w:spacing w:after="0" w:line="240" w:lineRule="auto"/>
        <w:jc w:val="both"/>
      </w:pPr>
    </w:p>
    <w:p w14:paraId="0EF2C48B" w14:textId="0EC3F1FF" w:rsidR="000E48AA" w:rsidRPr="000E48AA" w:rsidRDefault="000E48AA" w:rsidP="000E48AA">
      <w:pPr>
        <w:spacing w:after="0" w:line="240" w:lineRule="auto"/>
        <w:jc w:val="both"/>
      </w:pPr>
    </w:p>
    <w:p w14:paraId="686DA1A8" w14:textId="0069FD31" w:rsidR="003B5459" w:rsidRDefault="003B5459" w:rsidP="00D9609B">
      <w:pPr>
        <w:spacing w:after="0" w:line="240" w:lineRule="auto"/>
        <w:jc w:val="both"/>
      </w:pPr>
    </w:p>
    <w:sectPr w:rsidR="003B5459" w:rsidSect="003D7AD3">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AEFA0" w14:textId="77777777" w:rsidR="001C3641" w:rsidRDefault="001C3641" w:rsidP="008E6D2B">
      <w:pPr>
        <w:spacing w:after="0" w:line="240" w:lineRule="auto"/>
      </w:pPr>
      <w:r>
        <w:separator/>
      </w:r>
    </w:p>
  </w:endnote>
  <w:endnote w:type="continuationSeparator" w:id="0">
    <w:p w14:paraId="4DECDCEF" w14:textId="77777777" w:rsidR="001C3641" w:rsidRDefault="001C3641" w:rsidP="008E6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DD021" w14:textId="77777777" w:rsidR="001C3641" w:rsidRDefault="001C3641" w:rsidP="008E6D2B">
      <w:pPr>
        <w:spacing w:after="0" w:line="240" w:lineRule="auto"/>
      </w:pPr>
      <w:r>
        <w:separator/>
      </w:r>
    </w:p>
  </w:footnote>
  <w:footnote w:type="continuationSeparator" w:id="0">
    <w:p w14:paraId="3D65F46E" w14:textId="77777777" w:rsidR="001C3641" w:rsidRDefault="001C3641" w:rsidP="008E6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617E7"/>
    <w:multiLevelType w:val="hybridMultilevel"/>
    <w:tmpl w:val="805E2B3A"/>
    <w:lvl w:ilvl="0" w:tplc="94620910">
      <w:start w:val="1"/>
      <w:numFmt w:val="bullet"/>
      <w:lvlText w:val="•"/>
      <w:lvlJc w:val="left"/>
      <w:pPr>
        <w:tabs>
          <w:tab w:val="num" w:pos="720"/>
        </w:tabs>
        <w:ind w:left="720" w:hanging="360"/>
      </w:pPr>
      <w:rPr>
        <w:rFonts w:ascii="Arial" w:hAnsi="Arial" w:hint="default"/>
      </w:rPr>
    </w:lvl>
    <w:lvl w:ilvl="1" w:tplc="249821EE" w:tentative="1">
      <w:start w:val="1"/>
      <w:numFmt w:val="bullet"/>
      <w:lvlText w:val="•"/>
      <w:lvlJc w:val="left"/>
      <w:pPr>
        <w:tabs>
          <w:tab w:val="num" w:pos="1440"/>
        </w:tabs>
        <w:ind w:left="1440" w:hanging="360"/>
      </w:pPr>
      <w:rPr>
        <w:rFonts w:ascii="Arial" w:hAnsi="Arial" w:hint="default"/>
      </w:rPr>
    </w:lvl>
    <w:lvl w:ilvl="2" w:tplc="12A2201C" w:tentative="1">
      <w:start w:val="1"/>
      <w:numFmt w:val="bullet"/>
      <w:lvlText w:val="•"/>
      <w:lvlJc w:val="left"/>
      <w:pPr>
        <w:tabs>
          <w:tab w:val="num" w:pos="2160"/>
        </w:tabs>
        <w:ind w:left="2160" w:hanging="360"/>
      </w:pPr>
      <w:rPr>
        <w:rFonts w:ascii="Arial" w:hAnsi="Arial" w:hint="default"/>
      </w:rPr>
    </w:lvl>
    <w:lvl w:ilvl="3" w:tplc="4A4EF26E" w:tentative="1">
      <w:start w:val="1"/>
      <w:numFmt w:val="bullet"/>
      <w:lvlText w:val="•"/>
      <w:lvlJc w:val="left"/>
      <w:pPr>
        <w:tabs>
          <w:tab w:val="num" w:pos="2880"/>
        </w:tabs>
        <w:ind w:left="2880" w:hanging="360"/>
      </w:pPr>
      <w:rPr>
        <w:rFonts w:ascii="Arial" w:hAnsi="Arial" w:hint="default"/>
      </w:rPr>
    </w:lvl>
    <w:lvl w:ilvl="4" w:tplc="2696D692" w:tentative="1">
      <w:start w:val="1"/>
      <w:numFmt w:val="bullet"/>
      <w:lvlText w:val="•"/>
      <w:lvlJc w:val="left"/>
      <w:pPr>
        <w:tabs>
          <w:tab w:val="num" w:pos="3600"/>
        </w:tabs>
        <w:ind w:left="3600" w:hanging="360"/>
      </w:pPr>
      <w:rPr>
        <w:rFonts w:ascii="Arial" w:hAnsi="Arial" w:hint="default"/>
      </w:rPr>
    </w:lvl>
    <w:lvl w:ilvl="5" w:tplc="22B4D132" w:tentative="1">
      <w:start w:val="1"/>
      <w:numFmt w:val="bullet"/>
      <w:lvlText w:val="•"/>
      <w:lvlJc w:val="left"/>
      <w:pPr>
        <w:tabs>
          <w:tab w:val="num" w:pos="4320"/>
        </w:tabs>
        <w:ind w:left="4320" w:hanging="360"/>
      </w:pPr>
      <w:rPr>
        <w:rFonts w:ascii="Arial" w:hAnsi="Arial" w:hint="default"/>
      </w:rPr>
    </w:lvl>
    <w:lvl w:ilvl="6" w:tplc="100880D0" w:tentative="1">
      <w:start w:val="1"/>
      <w:numFmt w:val="bullet"/>
      <w:lvlText w:val="•"/>
      <w:lvlJc w:val="left"/>
      <w:pPr>
        <w:tabs>
          <w:tab w:val="num" w:pos="5040"/>
        </w:tabs>
        <w:ind w:left="5040" w:hanging="360"/>
      </w:pPr>
      <w:rPr>
        <w:rFonts w:ascii="Arial" w:hAnsi="Arial" w:hint="default"/>
      </w:rPr>
    </w:lvl>
    <w:lvl w:ilvl="7" w:tplc="51BC2CE6" w:tentative="1">
      <w:start w:val="1"/>
      <w:numFmt w:val="bullet"/>
      <w:lvlText w:val="•"/>
      <w:lvlJc w:val="left"/>
      <w:pPr>
        <w:tabs>
          <w:tab w:val="num" w:pos="5760"/>
        </w:tabs>
        <w:ind w:left="5760" w:hanging="360"/>
      </w:pPr>
      <w:rPr>
        <w:rFonts w:ascii="Arial" w:hAnsi="Arial" w:hint="default"/>
      </w:rPr>
    </w:lvl>
    <w:lvl w:ilvl="8" w:tplc="CE9A98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015F68"/>
    <w:multiLevelType w:val="hybridMultilevel"/>
    <w:tmpl w:val="E6F4D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00B63E2"/>
    <w:multiLevelType w:val="hybridMultilevel"/>
    <w:tmpl w:val="68AC1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56B17EC"/>
    <w:multiLevelType w:val="hybridMultilevel"/>
    <w:tmpl w:val="C1F680F6"/>
    <w:lvl w:ilvl="0" w:tplc="B328B0F0">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8901CC1"/>
    <w:multiLevelType w:val="hybridMultilevel"/>
    <w:tmpl w:val="9CBC7516"/>
    <w:lvl w:ilvl="0" w:tplc="B328B0F0">
      <w:start w:val="1"/>
      <w:numFmt w:val="bullet"/>
      <w:lvlText w:val="•"/>
      <w:lvlJc w:val="left"/>
      <w:pPr>
        <w:tabs>
          <w:tab w:val="num" w:pos="360"/>
        </w:tabs>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5DB52D69"/>
    <w:multiLevelType w:val="multilevel"/>
    <w:tmpl w:val="C280616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724931FA"/>
    <w:multiLevelType w:val="hybridMultilevel"/>
    <w:tmpl w:val="17404998"/>
    <w:lvl w:ilvl="0" w:tplc="B328B0F0">
      <w:start w:val="1"/>
      <w:numFmt w:val="bullet"/>
      <w:lvlText w:val="•"/>
      <w:lvlJc w:val="left"/>
      <w:pPr>
        <w:tabs>
          <w:tab w:val="num" w:pos="720"/>
        </w:tabs>
        <w:ind w:left="720" w:hanging="360"/>
      </w:pPr>
      <w:rPr>
        <w:rFonts w:ascii="Arial" w:hAnsi="Arial" w:hint="default"/>
      </w:rPr>
    </w:lvl>
    <w:lvl w:ilvl="1" w:tplc="6C184F82" w:tentative="1">
      <w:start w:val="1"/>
      <w:numFmt w:val="bullet"/>
      <w:lvlText w:val="•"/>
      <w:lvlJc w:val="left"/>
      <w:pPr>
        <w:tabs>
          <w:tab w:val="num" w:pos="1440"/>
        </w:tabs>
        <w:ind w:left="1440" w:hanging="360"/>
      </w:pPr>
      <w:rPr>
        <w:rFonts w:ascii="Arial" w:hAnsi="Arial" w:hint="default"/>
      </w:rPr>
    </w:lvl>
    <w:lvl w:ilvl="2" w:tplc="AD6CBC5A" w:tentative="1">
      <w:start w:val="1"/>
      <w:numFmt w:val="bullet"/>
      <w:lvlText w:val="•"/>
      <w:lvlJc w:val="left"/>
      <w:pPr>
        <w:tabs>
          <w:tab w:val="num" w:pos="2160"/>
        </w:tabs>
        <w:ind w:left="2160" w:hanging="360"/>
      </w:pPr>
      <w:rPr>
        <w:rFonts w:ascii="Arial" w:hAnsi="Arial" w:hint="default"/>
      </w:rPr>
    </w:lvl>
    <w:lvl w:ilvl="3" w:tplc="54663D48" w:tentative="1">
      <w:start w:val="1"/>
      <w:numFmt w:val="bullet"/>
      <w:lvlText w:val="•"/>
      <w:lvlJc w:val="left"/>
      <w:pPr>
        <w:tabs>
          <w:tab w:val="num" w:pos="2880"/>
        </w:tabs>
        <w:ind w:left="2880" w:hanging="360"/>
      </w:pPr>
      <w:rPr>
        <w:rFonts w:ascii="Arial" w:hAnsi="Arial" w:hint="default"/>
      </w:rPr>
    </w:lvl>
    <w:lvl w:ilvl="4" w:tplc="7BB0B672" w:tentative="1">
      <w:start w:val="1"/>
      <w:numFmt w:val="bullet"/>
      <w:lvlText w:val="•"/>
      <w:lvlJc w:val="left"/>
      <w:pPr>
        <w:tabs>
          <w:tab w:val="num" w:pos="3600"/>
        </w:tabs>
        <w:ind w:left="3600" w:hanging="360"/>
      </w:pPr>
      <w:rPr>
        <w:rFonts w:ascii="Arial" w:hAnsi="Arial" w:hint="default"/>
      </w:rPr>
    </w:lvl>
    <w:lvl w:ilvl="5" w:tplc="CFEE9110" w:tentative="1">
      <w:start w:val="1"/>
      <w:numFmt w:val="bullet"/>
      <w:lvlText w:val="•"/>
      <w:lvlJc w:val="left"/>
      <w:pPr>
        <w:tabs>
          <w:tab w:val="num" w:pos="4320"/>
        </w:tabs>
        <w:ind w:left="4320" w:hanging="360"/>
      </w:pPr>
      <w:rPr>
        <w:rFonts w:ascii="Arial" w:hAnsi="Arial" w:hint="default"/>
      </w:rPr>
    </w:lvl>
    <w:lvl w:ilvl="6" w:tplc="7FECE5C0" w:tentative="1">
      <w:start w:val="1"/>
      <w:numFmt w:val="bullet"/>
      <w:lvlText w:val="•"/>
      <w:lvlJc w:val="left"/>
      <w:pPr>
        <w:tabs>
          <w:tab w:val="num" w:pos="5040"/>
        </w:tabs>
        <w:ind w:left="5040" w:hanging="360"/>
      </w:pPr>
      <w:rPr>
        <w:rFonts w:ascii="Arial" w:hAnsi="Arial" w:hint="default"/>
      </w:rPr>
    </w:lvl>
    <w:lvl w:ilvl="7" w:tplc="A5A2A144" w:tentative="1">
      <w:start w:val="1"/>
      <w:numFmt w:val="bullet"/>
      <w:lvlText w:val="•"/>
      <w:lvlJc w:val="left"/>
      <w:pPr>
        <w:tabs>
          <w:tab w:val="num" w:pos="5760"/>
        </w:tabs>
        <w:ind w:left="5760" w:hanging="360"/>
      </w:pPr>
      <w:rPr>
        <w:rFonts w:ascii="Arial" w:hAnsi="Arial" w:hint="default"/>
      </w:rPr>
    </w:lvl>
    <w:lvl w:ilvl="8" w:tplc="35FC5B6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AC11405"/>
    <w:multiLevelType w:val="hybridMultilevel"/>
    <w:tmpl w:val="878217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7"/>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59"/>
    <w:rsid w:val="00011C82"/>
    <w:rsid w:val="000268C1"/>
    <w:rsid w:val="0003017D"/>
    <w:rsid w:val="00041130"/>
    <w:rsid w:val="00053E5A"/>
    <w:rsid w:val="00065F00"/>
    <w:rsid w:val="000734E7"/>
    <w:rsid w:val="0007394E"/>
    <w:rsid w:val="00074376"/>
    <w:rsid w:val="000946CA"/>
    <w:rsid w:val="00097F68"/>
    <w:rsid w:val="000B0750"/>
    <w:rsid w:val="000C2C75"/>
    <w:rsid w:val="000D49A1"/>
    <w:rsid w:val="000E48AA"/>
    <w:rsid w:val="000F0E27"/>
    <w:rsid w:val="001003C3"/>
    <w:rsid w:val="00105125"/>
    <w:rsid w:val="001261BC"/>
    <w:rsid w:val="00142C23"/>
    <w:rsid w:val="00145A3D"/>
    <w:rsid w:val="00151D1E"/>
    <w:rsid w:val="00155BC6"/>
    <w:rsid w:val="0017289C"/>
    <w:rsid w:val="00196FCB"/>
    <w:rsid w:val="001A1351"/>
    <w:rsid w:val="001B46CB"/>
    <w:rsid w:val="001C1B73"/>
    <w:rsid w:val="001C3641"/>
    <w:rsid w:val="001C5239"/>
    <w:rsid w:val="001D72C3"/>
    <w:rsid w:val="001E0EB5"/>
    <w:rsid w:val="001E3FAD"/>
    <w:rsid w:val="001E42FF"/>
    <w:rsid w:val="00205BE5"/>
    <w:rsid w:val="00207BE1"/>
    <w:rsid w:val="002167E9"/>
    <w:rsid w:val="00217F08"/>
    <w:rsid w:val="0022681D"/>
    <w:rsid w:val="00227169"/>
    <w:rsid w:val="002310F1"/>
    <w:rsid w:val="002367DE"/>
    <w:rsid w:val="00251D16"/>
    <w:rsid w:val="00263B42"/>
    <w:rsid w:val="00264A8F"/>
    <w:rsid w:val="0026722D"/>
    <w:rsid w:val="00270119"/>
    <w:rsid w:val="002717B0"/>
    <w:rsid w:val="00286BF1"/>
    <w:rsid w:val="00293D2E"/>
    <w:rsid w:val="002A6260"/>
    <w:rsid w:val="002B3B93"/>
    <w:rsid w:val="002B5055"/>
    <w:rsid w:val="002E007F"/>
    <w:rsid w:val="002E5FDB"/>
    <w:rsid w:val="002F7C09"/>
    <w:rsid w:val="00317896"/>
    <w:rsid w:val="003249A0"/>
    <w:rsid w:val="00330666"/>
    <w:rsid w:val="00336A03"/>
    <w:rsid w:val="00336A2B"/>
    <w:rsid w:val="003418EE"/>
    <w:rsid w:val="00341D43"/>
    <w:rsid w:val="003426F5"/>
    <w:rsid w:val="00362F6C"/>
    <w:rsid w:val="003A3913"/>
    <w:rsid w:val="003A4264"/>
    <w:rsid w:val="003A57DD"/>
    <w:rsid w:val="003B270B"/>
    <w:rsid w:val="003B3CE2"/>
    <w:rsid w:val="003B5459"/>
    <w:rsid w:val="003B57AD"/>
    <w:rsid w:val="003C4E63"/>
    <w:rsid w:val="003D3A12"/>
    <w:rsid w:val="003D594D"/>
    <w:rsid w:val="003D7AD3"/>
    <w:rsid w:val="003E0F84"/>
    <w:rsid w:val="003F2A1A"/>
    <w:rsid w:val="003F60E8"/>
    <w:rsid w:val="003F69AB"/>
    <w:rsid w:val="00413BA0"/>
    <w:rsid w:val="004152DE"/>
    <w:rsid w:val="00460BD9"/>
    <w:rsid w:val="004618C3"/>
    <w:rsid w:val="004673C2"/>
    <w:rsid w:val="004842B6"/>
    <w:rsid w:val="004A4EF6"/>
    <w:rsid w:val="004E631A"/>
    <w:rsid w:val="004F01FC"/>
    <w:rsid w:val="00514FFB"/>
    <w:rsid w:val="00515C22"/>
    <w:rsid w:val="005213DE"/>
    <w:rsid w:val="005517B2"/>
    <w:rsid w:val="0056183B"/>
    <w:rsid w:val="00564ED4"/>
    <w:rsid w:val="005654AF"/>
    <w:rsid w:val="00597BCF"/>
    <w:rsid w:val="005A12D5"/>
    <w:rsid w:val="005B35FE"/>
    <w:rsid w:val="005D5253"/>
    <w:rsid w:val="005D7713"/>
    <w:rsid w:val="005F04F2"/>
    <w:rsid w:val="005F5562"/>
    <w:rsid w:val="00607573"/>
    <w:rsid w:val="00612C36"/>
    <w:rsid w:val="00621B5B"/>
    <w:rsid w:val="006325B0"/>
    <w:rsid w:val="00655710"/>
    <w:rsid w:val="00677E0D"/>
    <w:rsid w:val="00690408"/>
    <w:rsid w:val="006B4073"/>
    <w:rsid w:val="006D1A5E"/>
    <w:rsid w:val="006D1B0B"/>
    <w:rsid w:val="006D614F"/>
    <w:rsid w:val="006D78E1"/>
    <w:rsid w:val="006D7A7A"/>
    <w:rsid w:val="006E03CB"/>
    <w:rsid w:val="006E7E14"/>
    <w:rsid w:val="006F3C70"/>
    <w:rsid w:val="006F5570"/>
    <w:rsid w:val="00701E31"/>
    <w:rsid w:val="0070651B"/>
    <w:rsid w:val="00706CB2"/>
    <w:rsid w:val="00714DF5"/>
    <w:rsid w:val="00716D5E"/>
    <w:rsid w:val="0072036A"/>
    <w:rsid w:val="00727A45"/>
    <w:rsid w:val="00734099"/>
    <w:rsid w:val="00737100"/>
    <w:rsid w:val="007473F3"/>
    <w:rsid w:val="00750B39"/>
    <w:rsid w:val="00763235"/>
    <w:rsid w:val="00770C12"/>
    <w:rsid w:val="00772BC5"/>
    <w:rsid w:val="007A35DD"/>
    <w:rsid w:val="007C0567"/>
    <w:rsid w:val="007E0A58"/>
    <w:rsid w:val="007F3043"/>
    <w:rsid w:val="0080053D"/>
    <w:rsid w:val="00803F2E"/>
    <w:rsid w:val="008126D1"/>
    <w:rsid w:val="00814781"/>
    <w:rsid w:val="0082078E"/>
    <w:rsid w:val="0082658B"/>
    <w:rsid w:val="00840A5F"/>
    <w:rsid w:val="00841B11"/>
    <w:rsid w:val="008511AF"/>
    <w:rsid w:val="00861DF9"/>
    <w:rsid w:val="00870AC1"/>
    <w:rsid w:val="00873796"/>
    <w:rsid w:val="00873A8B"/>
    <w:rsid w:val="00881E06"/>
    <w:rsid w:val="00882470"/>
    <w:rsid w:val="008A3F7E"/>
    <w:rsid w:val="008A5213"/>
    <w:rsid w:val="008A534D"/>
    <w:rsid w:val="008B3213"/>
    <w:rsid w:val="008B6A89"/>
    <w:rsid w:val="008C3F52"/>
    <w:rsid w:val="008C5CB7"/>
    <w:rsid w:val="008D2B2C"/>
    <w:rsid w:val="008D5328"/>
    <w:rsid w:val="008D6088"/>
    <w:rsid w:val="008E10E3"/>
    <w:rsid w:val="008E3CEF"/>
    <w:rsid w:val="008E6D2B"/>
    <w:rsid w:val="008F1861"/>
    <w:rsid w:val="008F4043"/>
    <w:rsid w:val="00903F3C"/>
    <w:rsid w:val="00906CE3"/>
    <w:rsid w:val="00933310"/>
    <w:rsid w:val="00933AA0"/>
    <w:rsid w:val="0095495F"/>
    <w:rsid w:val="009607DE"/>
    <w:rsid w:val="00964E85"/>
    <w:rsid w:val="00975E2F"/>
    <w:rsid w:val="00981C05"/>
    <w:rsid w:val="009930FF"/>
    <w:rsid w:val="009A6D01"/>
    <w:rsid w:val="009C1B6A"/>
    <w:rsid w:val="009D1878"/>
    <w:rsid w:val="009D3185"/>
    <w:rsid w:val="009E1C5D"/>
    <w:rsid w:val="009E1D28"/>
    <w:rsid w:val="009F2D50"/>
    <w:rsid w:val="009F3B63"/>
    <w:rsid w:val="00A05499"/>
    <w:rsid w:val="00A14AD7"/>
    <w:rsid w:val="00A24BAD"/>
    <w:rsid w:val="00A30591"/>
    <w:rsid w:val="00A5503E"/>
    <w:rsid w:val="00A57A7A"/>
    <w:rsid w:val="00A65A91"/>
    <w:rsid w:val="00A717A8"/>
    <w:rsid w:val="00A7604F"/>
    <w:rsid w:val="00A76985"/>
    <w:rsid w:val="00A821DE"/>
    <w:rsid w:val="00A8571C"/>
    <w:rsid w:val="00A86116"/>
    <w:rsid w:val="00A96879"/>
    <w:rsid w:val="00A97CEC"/>
    <w:rsid w:val="00AB5A45"/>
    <w:rsid w:val="00AD239A"/>
    <w:rsid w:val="00AF3115"/>
    <w:rsid w:val="00AF7E46"/>
    <w:rsid w:val="00B0747C"/>
    <w:rsid w:val="00B16317"/>
    <w:rsid w:val="00B30CFB"/>
    <w:rsid w:val="00B44967"/>
    <w:rsid w:val="00B4550B"/>
    <w:rsid w:val="00B47A14"/>
    <w:rsid w:val="00B7069F"/>
    <w:rsid w:val="00B800EF"/>
    <w:rsid w:val="00BB30E6"/>
    <w:rsid w:val="00BB517E"/>
    <w:rsid w:val="00BC3EC5"/>
    <w:rsid w:val="00BD6D11"/>
    <w:rsid w:val="00BD7734"/>
    <w:rsid w:val="00BF0BDF"/>
    <w:rsid w:val="00C1434E"/>
    <w:rsid w:val="00C1578F"/>
    <w:rsid w:val="00C430A6"/>
    <w:rsid w:val="00C4348C"/>
    <w:rsid w:val="00C61FC7"/>
    <w:rsid w:val="00C82B03"/>
    <w:rsid w:val="00C82B0D"/>
    <w:rsid w:val="00C87ED0"/>
    <w:rsid w:val="00C9465D"/>
    <w:rsid w:val="00C95926"/>
    <w:rsid w:val="00C97FE1"/>
    <w:rsid w:val="00CB14F7"/>
    <w:rsid w:val="00CE0086"/>
    <w:rsid w:val="00CE2BDB"/>
    <w:rsid w:val="00CE7EF7"/>
    <w:rsid w:val="00D0565F"/>
    <w:rsid w:val="00D24427"/>
    <w:rsid w:val="00D26D1A"/>
    <w:rsid w:val="00D275D5"/>
    <w:rsid w:val="00D35B8E"/>
    <w:rsid w:val="00D8105A"/>
    <w:rsid w:val="00D90951"/>
    <w:rsid w:val="00D95B19"/>
    <w:rsid w:val="00D9609B"/>
    <w:rsid w:val="00D969A9"/>
    <w:rsid w:val="00DC51F6"/>
    <w:rsid w:val="00DD7415"/>
    <w:rsid w:val="00DE2729"/>
    <w:rsid w:val="00E0458D"/>
    <w:rsid w:val="00E35FE9"/>
    <w:rsid w:val="00E5079C"/>
    <w:rsid w:val="00E5194C"/>
    <w:rsid w:val="00E72CD9"/>
    <w:rsid w:val="00E8431D"/>
    <w:rsid w:val="00E85665"/>
    <w:rsid w:val="00E86989"/>
    <w:rsid w:val="00E925AB"/>
    <w:rsid w:val="00E92ECE"/>
    <w:rsid w:val="00EA639D"/>
    <w:rsid w:val="00EB5268"/>
    <w:rsid w:val="00ED0CE6"/>
    <w:rsid w:val="00ED32BB"/>
    <w:rsid w:val="00ED35F5"/>
    <w:rsid w:val="00ED5BD9"/>
    <w:rsid w:val="00EE0223"/>
    <w:rsid w:val="00EF25E6"/>
    <w:rsid w:val="00F06D30"/>
    <w:rsid w:val="00F324C9"/>
    <w:rsid w:val="00F36B3E"/>
    <w:rsid w:val="00F565E0"/>
    <w:rsid w:val="00F80676"/>
    <w:rsid w:val="00F926E4"/>
    <w:rsid w:val="00F93295"/>
    <w:rsid w:val="00FA2234"/>
    <w:rsid w:val="00FB140C"/>
    <w:rsid w:val="00FC291D"/>
    <w:rsid w:val="00FC655D"/>
    <w:rsid w:val="00FD4EC8"/>
    <w:rsid w:val="00FE0533"/>
    <w:rsid w:val="00FF0793"/>
    <w:rsid w:val="3EC41C6E"/>
    <w:rsid w:val="71F85CBE"/>
    <w:rsid w:val="7B7B02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A338"/>
  <w15:docId w15:val="{ED3E7BE6-481C-4BF3-A15C-E6D8FB23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1578F"/>
    <w:pPr>
      <w:ind w:left="720"/>
      <w:contextualSpacing/>
    </w:pPr>
  </w:style>
  <w:style w:type="paragraph" w:styleId="Tekstdymka">
    <w:name w:val="Balloon Text"/>
    <w:basedOn w:val="Normalny"/>
    <w:link w:val="TekstdymkaZnak"/>
    <w:uiPriority w:val="99"/>
    <w:semiHidden/>
    <w:unhideWhenUsed/>
    <w:rsid w:val="00C4348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348C"/>
    <w:rPr>
      <w:rFonts w:ascii="Tahoma" w:hAnsi="Tahoma" w:cs="Tahoma"/>
      <w:sz w:val="16"/>
      <w:szCs w:val="16"/>
    </w:rPr>
  </w:style>
  <w:style w:type="paragraph" w:styleId="Tekstprzypisukocowego">
    <w:name w:val="endnote text"/>
    <w:basedOn w:val="Normalny"/>
    <w:link w:val="TekstprzypisukocowegoZnak"/>
    <w:uiPriority w:val="99"/>
    <w:semiHidden/>
    <w:unhideWhenUsed/>
    <w:rsid w:val="008E6D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E6D2B"/>
    <w:rPr>
      <w:sz w:val="20"/>
      <w:szCs w:val="20"/>
    </w:rPr>
  </w:style>
  <w:style w:type="character" w:styleId="Odwoanieprzypisukocowego">
    <w:name w:val="endnote reference"/>
    <w:basedOn w:val="Domylnaczcionkaakapitu"/>
    <w:uiPriority w:val="99"/>
    <w:semiHidden/>
    <w:unhideWhenUsed/>
    <w:rsid w:val="008E6D2B"/>
    <w:rPr>
      <w:vertAlign w:val="superscript"/>
    </w:rPr>
  </w:style>
  <w:style w:type="paragraph" w:styleId="Poprawka">
    <w:name w:val="Revision"/>
    <w:hidden/>
    <w:uiPriority w:val="99"/>
    <w:semiHidden/>
    <w:rsid w:val="00196F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538647">
      <w:bodyDiv w:val="1"/>
      <w:marLeft w:val="0"/>
      <w:marRight w:val="0"/>
      <w:marTop w:val="0"/>
      <w:marBottom w:val="0"/>
      <w:divBdr>
        <w:top w:val="none" w:sz="0" w:space="0" w:color="auto"/>
        <w:left w:val="none" w:sz="0" w:space="0" w:color="auto"/>
        <w:bottom w:val="none" w:sz="0" w:space="0" w:color="auto"/>
        <w:right w:val="none" w:sz="0" w:space="0" w:color="auto"/>
      </w:divBdr>
    </w:div>
    <w:div w:id="535387830">
      <w:bodyDiv w:val="1"/>
      <w:marLeft w:val="0"/>
      <w:marRight w:val="0"/>
      <w:marTop w:val="0"/>
      <w:marBottom w:val="0"/>
      <w:divBdr>
        <w:top w:val="none" w:sz="0" w:space="0" w:color="auto"/>
        <w:left w:val="none" w:sz="0" w:space="0" w:color="auto"/>
        <w:bottom w:val="none" w:sz="0" w:space="0" w:color="auto"/>
        <w:right w:val="none" w:sz="0" w:space="0" w:color="auto"/>
      </w:divBdr>
      <w:divsChild>
        <w:div w:id="1290282550">
          <w:marLeft w:val="979"/>
          <w:marRight w:val="0"/>
          <w:marTop w:val="160"/>
          <w:marBottom w:val="0"/>
          <w:divBdr>
            <w:top w:val="none" w:sz="0" w:space="0" w:color="auto"/>
            <w:left w:val="none" w:sz="0" w:space="0" w:color="auto"/>
            <w:bottom w:val="none" w:sz="0" w:space="0" w:color="auto"/>
            <w:right w:val="none" w:sz="0" w:space="0" w:color="auto"/>
          </w:divBdr>
        </w:div>
        <w:div w:id="1355424203">
          <w:marLeft w:val="979"/>
          <w:marRight w:val="0"/>
          <w:marTop w:val="240"/>
          <w:marBottom w:val="0"/>
          <w:divBdr>
            <w:top w:val="none" w:sz="0" w:space="0" w:color="auto"/>
            <w:left w:val="none" w:sz="0" w:space="0" w:color="auto"/>
            <w:bottom w:val="none" w:sz="0" w:space="0" w:color="auto"/>
            <w:right w:val="none" w:sz="0" w:space="0" w:color="auto"/>
          </w:divBdr>
        </w:div>
        <w:div w:id="1814515762">
          <w:marLeft w:val="979"/>
          <w:marRight w:val="0"/>
          <w:marTop w:val="240"/>
          <w:marBottom w:val="0"/>
          <w:divBdr>
            <w:top w:val="none" w:sz="0" w:space="0" w:color="auto"/>
            <w:left w:val="none" w:sz="0" w:space="0" w:color="auto"/>
            <w:bottom w:val="none" w:sz="0" w:space="0" w:color="auto"/>
            <w:right w:val="none" w:sz="0" w:space="0" w:color="auto"/>
          </w:divBdr>
        </w:div>
        <w:div w:id="1237786061">
          <w:marLeft w:val="979"/>
          <w:marRight w:val="0"/>
          <w:marTop w:val="240"/>
          <w:marBottom w:val="0"/>
          <w:divBdr>
            <w:top w:val="none" w:sz="0" w:space="0" w:color="auto"/>
            <w:left w:val="none" w:sz="0" w:space="0" w:color="auto"/>
            <w:bottom w:val="none" w:sz="0" w:space="0" w:color="auto"/>
            <w:right w:val="none" w:sz="0" w:space="0" w:color="auto"/>
          </w:divBdr>
        </w:div>
        <w:div w:id="1292443409">
          <w:marLeft w:val="979"/>
          <w:marRight w:val="0"/>
          <w:marTop w:val="240"/>
          <w:marBottom w:val="0"/>
          <w:divBdr>
            <w:top w:val="none" w:sz="0" w:space="0" w:color="auto"/>
            <w:left w:val="none" w:sz="0" w:space="0" w:color="auto"/>
            <w:bottom w:val="none" w:sz="0" w:space="0" w:color="auto"/>
            <w:right w:val="none" w:sz="0" w:space="0" w:color="auto"/>
          </w:divBdr>
        </w:div>
        <w:div w:id="1755518073">
          <w:marLeft w:val="979"/>
          <w:marRight w:val="0"/>
          <w:marTop w:val="240"/>
          <w:marBottom w:val="0"/>
          <w:divBdr>
            <w:top w:val="none" w:sz="0" w:space="0" w:color="auto"/>
            <w:left w:val="none" w:sz="0" w:space="0" w:color="auto"/>
            <w:bottom w:val="none" w:sz="0" w:space="0" w:color="auto"/>
            <w:right w:val="none" w:sz="0" w:space="0" w:color="auto"/>
          </w:divBdr>
        </w:div>
        <w:div w:id="244269335">
          <w:marLeft w:val="979"/>
          <w:marRight w:val="0"/>
          <w:marTop w:val="240"/>
          <w:marBottom w:val="0"/>
          <w:divBdr>
            <w:top w:val="none" w:sz="0" w:space="0" w:color="auto"/>
            <w:left w:val="none" w:sz="0" w:space="0" w:color="auto"/>
            <w:bottom w:val="none" w:sz="0" w:space="0" w:color="auto"/>
            <w:right w:val="none" w:sz="0" w:space="0" w:color="auto"/>
          </w:divBdr>
        </w:div>
      </w:divsChild>
    </w:div>
    <w:div w:id="1744063770">
      <w:bodyDiv w:val="1"/>
      <w:marLeft w:val="0"/>
      <w:marRight w:val="0"/>
      <w:marTop w:val="0"/>
      <w:marBottom w:val="0"/>
      <w:divBdr>
        <w:top w:val="none" w:sz="0" w:space="0" w:color="auto"/>
        <w:left w:val="none" w:sz="0" w:space="0" w:color="auto"/>
        <w:bottom w:val="none" w:sz="0" w:space="0" w:color="auto"/>
        <w:right w:val="none" w:sz="0" w:space="0" w:color="auto"/>
      </w:divBdr>
    </w:div>
    <w:div w:id="212626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9E1204F92AFCC4CA491312179E8D548" ma:contentTypeVersion="2" ma:contentTypeDescription="Utwórz nowy dokument." ma:contentTypeScope="" ma:versionID="9951f73a800f05eda2b419592706bf70">
  <xsd:schema xmlns:xsd="http://www.w3.org/2001/XMLSchema" xmlns:xs="http://www.w3.org/2001/XMLSchema" xmlns:p="http://schemas.microsoft.com/office/2006/metadata/properties" xmlns:ns2="da3c7db9-17bd-4922-9ba3-1dd4eb0635f8" targetNamespace="http://schemas.microsoft.com/office/2006/metadata/properties" ma:root="true" ma:fieldsID="da4b62574d385f35a9ece6eeed7145b2" ns2:_="">
    <xsd:import namespace="da3c7db9-17bd-4922-9ba3-1dd4eb0635f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c7db9-17bd-4922-9ba3-1dd4eb063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6A9131-AEEA-42D5-B27A-9F6A794A0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c7db9-17bd-4922-9ba3-1dd4eb063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6DBFDC-6F03-4F7C-ABF5-9B98D68B7DB0}">
  <ds:schemaRefs>
    <ds:schemaRef ds:uri="http://schemas.microsoft.com/sharepoint/v3/contenttype/forms"/>
  </ds:schemaRefs>
</ds:datastoreItem>
</file>

<file path=customXml/itemProps3.xml><?xml version="1.0" encoding="utf-8"?>
<ds:datastoreItem xmlns:ds="http://schemas.openxmlformats.org/officeDocument/2006/customXml" ds:itemID="{B0903E6B-123F-4D6D-9336-22E6145D23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7598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Dalkia</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Palcewicz</dc:creator>
  <cp:lastModifiedBy>Wojciech Maćkowski</cp:lastModifiedBy>
  <cp:revision>2</cp:revision>
  <dcterms:created xsi:type="dcterms:W3CDTF">2025-09-15T09:37:00Z</dcterms:created>
  <dcterms:modified xsi:type="dcterms:W3CDTF">2025-09-15T09:37:00Z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0x010100C9E1204F92AFCC4CA491312179E8D548</vt:lpwstr>
  </property>
</Properties>
</file>